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PRIJEDLOG</w:t>
      </w:r>
    </w:p>
    <w:p w:rsidR="00323836" w:rsidRPr="0012551A" w:rsidRDefault="00323836">
      <w:pPr>
        <w:jc w:val="center"/>
        <w:rPr>
          <w:rFonts w:ascii="Times New Roman" w:hAnsi="Times New Roman" w:cs="Times New Roman"/>
          <w:b/>
          <w:bCs/>
          <w:sz w:val="24"/>
        </w:rPr>
      </w:pPr>
    </w:p>
    <w:p w:rsidR="00323836" w:rsidRPr="0012551A" w:rsidRDefault="00323836">
      <w:pPr>
        <w:jc w:val="both"/>
        <w:rPr>
          <w:rFonts w:ascii="Times New Roman" w:hAnsi="Times New Roman" w:cs="Times New Roman"/>
          <w:b/>
          <w:bCs/>
          <w:sz w:val="24"/>
        </w:rPr>
      </w:pPr>
    </w:p>
    <w:p w:rsidR="00323836" w:rsidRPr="0012551A" w:rsidRDefault="00323836">
      <w:pPr>
        <w:jc w:val="both"/>
        <w:rPr>
          <w:rFonts w:ascii="Times New Roman" w:hAnsi="Times New Roman" w:cs="Times New Roman"/>
          <w:b/>
          <w:sz w:val="24"/>
          <w:lang w:eastAsia="hr-HR"/>
        </w:rPr>
      </w:pPr>
      <w:r w:rsidRPr="0012551A">
        <w:rPr>
          <w:rFonts w:ascii="Times New Roman" w:hAnsi="Times New Roman" w:cs="Times New Roman"/>
          <w:bCs/>
          <w:sz w:val="24"/>
        </w:rPr>
        <w:t xml:space="preserve">Temeljem odredaba Zakona o financijskom poslovanju i </w:t>
      </w:r>
      <w:proofErr w:type="spellStart"/>
      <w:r w:rsidRPr="0012551A">
        <w:rPr>
          <w:rFonts w:ascii="Times New Roman" w:hAnsi="Times New Roman" w:cs="Times New Roman"/>
          <w:bCs/>
          <w:sz w:val="24"/>
        </w:rPr>
        <w:t>predstečajnoj</w:t>
      </w:r>
      <w:proofErr w:type="spellEnd"/>
      <w:r w:rsidRPr="0012551A">
        <w:rPr>
          <w:rFonts w:ascii="Times New Roman" w:hAnsi="Times New Roman" w:cs="Times New Roman"/>
          <w:bCs/>
          <w:sz w:val="24"/>
        </w:rPr>
        <w:t xml:space="preserve"> nagodbi,  </w:t>
      </w:r>
      <w:proofErr w:type="spellStart"/>
      <w:r w:rsidRPr="0012551A">
        <w:rPr>
          <w:rFonts w:ascii="Times New Roman" w:hAnsi="Times New Roman" w:cs="Times New Roman"/>
          <w:bCs/>
          <w:sz w:val="24"/>
        </w:rPr>
        <w:t>IMAG</w:t>
      </w:r>
      <w:proofErr w:type="spellEnd"/>
      <w:r w:rsidRPr="0012551A">
        <w:rPr>
          <w:rFonts w:ascii="Times New Roman" w:hAnsi="Times New Roman" w:cs="Times New Roman"/>
          <w:bCs/>
          <w:sz w:val="24"/>
        </w:rPr>
        <w:t xml:space="preserve"> d.o.o</w:t>
      </w:r>
      <w:r w:rsidRPr="0012551A">
        <w:rPr>
          <w:rFonts w:ascii="Times New Roman" w:hAnsi="Times New Roman" w:cs="Times New Roman"/>
          <w:sz w:val="24"/>
        </w:rPr>
        <w:t xml:space="preserve">. Zagreb, Zagrebačka cesta 145a, OIB 70182816395, dužnik u postupku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otvorene Rješenjem Financijske agencije, Regionalni centar Zagreb, </w:t>
      </w:r>
      <w:r w:rsidRPr="0012551A">
        <w:rPr>
          <w:rFonts w:ascii="Times New Roman" w:hAnsi="Times New Roman" w:cs="Times New Roman"/>
          <w:sz w:val="24"/>
          <w:lang w:eastAsia="hr-HR"/>
        </w:rPr>
        <w:t>Nagodbeno vijeće HR01, Zagreb, Koturaška 43, Klasa: UP-I/110/07/15-01/8500, Ur.br.: 04-06-15-8500-39 od 13.10.2015.g., podnosi:</w:t>
      </w:r>
    </w:p>
    <w:p w:rsidR="00323836" w:rsidRPr="0012551A" w:rsidRDefault="00323836">
      <w:pPr>
        <w:jc w:val="both"/>
        <w:rPr>
          <w:rFonts w:ascii="Times New Roman" w:hAnsi="Times New Roman" w:cs="Times New Roman"/>
          <w:b/>
          <w:sz w:val="24"/>
          <w:lang w:eastAsia="hr-HR"/>
        </w:rPr>
      </w:pPr>
    </w:p>
    <w:p w:rsidR="00323836" w:rsidRPr="0012551A" w:rsidRDefault="00323836">
      <w:pPr>
        <w:jc w:val="both"/>
        <w:rPr>
          <w:rFonts w:ascii="Times New Roman" w:hAnsi="Times New Roman" w:cs="Times New Roman"/>
          <w:b/>
          <w:sz w:val="24"/>
          <w:lang w:eastAsia="hr-HR"/>
        </w:rPr>
      </w:pPr>
    </w:p>
    <w:p w:rsidR="00323836" w:rsidRPr="0012551A" w:rsidRDefault="00323836">
      <w:pPr>
        <w:jc w:val="center"/>
        <w:rPr>
          <w:rFonts w:ascii="Times New Roman" w:hAnsi="Times New Roman" w:cs="Times New Roman"/>
          <w:sz w:val="24"/>
        </w:rPr>
      </w:pPr>
      <w:r w:rsidRPr="0012551A">
        <w:rPr>
          <w:rFonts w:ascii="Times New Roman" w:hAnsi="Times New Roman" w:cs="Times New Roman"/>
          <w:b/>
          <w:sz w:val="24"/>
        </w:rPr>
        <w:t>NACRT PREDSTEČAJNE NAGODBE</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bCs/>
          <w:sz w:val="24"/>
        </w:rPr>
      </w:pPr>
      <w:r w:rsidRPr="0012551A">
        <w:rPr>
          <w:rFonts w:ascii="Times New Roman" w:hAnsi="Times New Roman" w:cs="Times New Roman"/>
          <w:sz w:val="24"/>
        </w:rPr>
        <w:t xml:space="preserve">Ova </w:t>
      </w:r>
      <w:proofErr w:type="spellStart"/>
      <w:r w:rsidRPr="0012551A">
        <w:rPr>
          <w:rFonts w:ascii="Times New Roman" w:hAnsi="Times New Roman" w:cs="Times New Roman"/>
          <w:sz w:val="24"/>
        </w:rPr>
        <w:t>Predstečajna</w:t>
      </w:r>
      <w:proofErr w:type="spellEnd"/>
      <w:r w:rsidRPr="0012551A">
        <w:rPr>
          <w:rFonts w:ascii="Times New Roman" w:hAnsi="Times New Roman" w:cs="Times New Roman"/>
          <w:sz w:val="24"/>
        </w:rPr>
        <w:t xml:space="preserve"> nagodba (u daljnjem tekstu Nagodba) sklapa se između </w:t>
      </w:r>
    </w:p>
    <w:p w:rsidR="00323836" w:rsidRPr="0012551A" w:rsidRDefault="00323836">
      <w:pPr>
        <w:jc w:val="both"/>
        <w:rPr>
          <w:rFonts w:ascii="Times New Roman" w:hAnsi="Times New Roman" w:cs="Times New Roman"/>
          <w:bCs/>
          <w:sz w:val="24"/>
        </w:rPr>
      </w:pPr>
    </w:p>
    <w:p w:rsidR="00323836" w:rsidRPr="0012551A" w:rsidRDefault="00323836">
      <w:pPr>
        <w:jc w:val="both"/>
        <w:rPr>
          <w:rFonts w:ascii="Times New Roman" w:hAnsi="Times New Roman" w:cs="Times New Roman"/>
          <w:bCs/>
          <w:sz w:val="24"/>
        </w:rPr>
      </w:pPr>
      <w:r w:rsidRPr="0012551A">
        <w:rPr>
          <w:rFonts w:ascii="Times New Roman" w:hAnsi="Times New Roman" w:cs="Times New Roman"/>
          <w:bCs/>
          <w:sz w:val="24"/>
        </w:rPr>
        <w:t>IMAG d.o.o</w:t>
      </w:r>
      <w:r w:rsidRPr="0012551A">
        <w:rPr>
          <w:rFonts w:ascii="Times New Roman" w:hAnsi="Times New Roman" w:cs="Times New Roman"/>
          <w:sz w:val="24"/>
        </w:rPr>
        <w:t>. Zagreb, Zagrebačka cesta 145a, OIB 70182816395 (u daljnjem tekstu</w:t>
      </w:r>
      <w:r w:rsidRPr="0012551A">
        <w:rPr>
          <w:rFonts w:ascii="Times New Roman" w:hAnsi="Times New Roman" w:cs="Times New Roman"/>
          <w:b/>
          <w:bCs/>
          <w:sz w:val="24"/>
        </w:rPr>
        <w:t xml:space="preserve"> </w:t>
      </w:r>
      <w:proofErr w:type="spellStart"/>
      <w:r w:rsidRPr="0012551A">
        <w:rPr>
          <w:rFonts w:ascii="Times New Roman" w:hAnsi="Times New Roman" w:cs="Times New Roman"/>
          <w:b/>
          <w:bCs/>
          <w:sz w:val="24"/>
        </w:rPr>
        <w:t>Imag</w:t>
      </w:r>
      <w:proofErr w:type="spellEnd"/>
      <w:r w:rsidRPr="0012551A">
        <w:rPr>
          <w:rFonts w:ascii="Times New Roman" w:hAnsi="Times New Roman" w:cs="Times New Roman"/>
          <w:b/>
          <w:bCs/>
          <w:sz w:val="24"/>
        </w:rPr>
        <w:t xml:space="preserve"> </w:t>
      </w:r>
      <w:r w:rsidRPr="0012551A">
        <w:rPr>
          <w:rFonts w:ascii="Times New Roman" w:hAnsi="Times New Roman" w:cs="Times New Roman"/>
          <w:bCs/>
          <w:sz w:val="24"/>
        </w:rPr>
        <w:t>ili</w:t>
      </w:r>
      <w:r w:rsidRPr="0012551A">
        <w:rPr>
          <w:rFonts w:ascii="Times New Roman" w:hAnsi="Times New Roman" w:cs="Times New Roman"/>
          <w:b/>
          <w:bCs/>
          <w:sz w:val="24"/>
        </w:rPr>
        <w:t xml:space="preserve"> </w:t>
      </w:r>
      <w:r w:rsidRPr="0012551A">
        <w:rPr>
          <w:rFonts w:ascii="Times New Roman" w:hAnsi="Times New Roman" w:cs="Times New Roman"/>
          <w:bCs/>
          <w:sz w:val="24"/>
        </w:rPr>
        <w:t xml:space="preserve">Dužnik) </w:t>
      </w:r>
    </w:p>
    <w:p w:rsidR="00323836" w:rsidRPr="0012551A" w:rsidRDefault="00323836">
      <w:pPr>
        <w:jc w:val="both"/>
        <w:rPr>
          <w:rFonts w:ascii="Times New Roman" w:hAnsi="Times New Roman" w:cs="Times New Roman"/>
          <w:bCs/>
          <w:sz w:val="24"/>
        </w:rPr>
      </w:pPr>
    </w:p>
    <w:p w:rsidR="00323836" w:rsidRPr="0012551A" w:rsidRDefault="00323836">
      <w:pPr>
        <w:jc w:val="both"/>
        <w:rPr>
          <w:rFonts w:ascii="Times New Roman" w:hAnsi="Times New Roman" w:cs="Times New Roman"/>
          <w:bCs/>
          <w:sz w:val="24"/>
        </w:rPr>
      </w:pPr>
      <w:r w:rsidRPr="0012551A">
        <w:rPr>
          <w:rFonts w:ascii="Times New Roman" w:hAnsi="Times New Roman" w:cs="Times New Roman"/>
          <w:bCs/>
          <w:sz w:val="24"/>
        </w:rPr>
        <w:t>i</w:t>
      </w:r>
    </w:p>
    <w:p w:rsidR="00323836" w:rsidRPr="0012551A" w:rsidRDefault="00323836">
      <w:pPr>
        <w:jc w:val="both"/>
        <w:rPr>
          <w:rFonts w:ascii="Times New Roman" w:hAnsi="Times New Roman" w:cs="Times New Roman"/>
          <w:bCs/>
          <w:sz w:val="24"/>
        </w:rPr>
      </w:pPr>
    </w:p>
    <w:p w:rsidR="00323836" w:rsidRPr="0012551A" w:rsidRDefault="00323836">
      <w:pPr>
        <w:jc w:val="both"/>
        <w:rPr>
          <w:rFonts w:ascii="Times New Roman" w:hAnsi="Times New Roman" w:cs="Times New Roman"/>
          <w:bCs/>
          <w:sz w:val="24"/>
        </w:rPr>
      </w:pPr>
      <w:r w:rsidRPr="0012551A">
        <w:rPr>
          <w:rFonts w:ascii="Times New Roman" w:hAnsi="Times New Roman" w:cs="Times New Roman"/>
          <w:bCs/>
          <w:sz w:val="24"/>
        </w:rPr>
        <w:t xml:space="preserve">Vjerovnika </w:t>
      </w:r>
      <w:proofErr w:type="spellStart"/>
      <w:r w:rsidRPr="0012551A">
        <w:rPr>
          <w:rFonts w:ascii="Times New Roman" w:hAnsi="Times New Roman" w:cs="Times New Roman"/>
          <w:bCs/>
          <w:sz w:val="24"/>
        </w:rPr>
        <w:t>predstečajne</w:t>
      </w:r>
      <w:proofErr w:type="spellEnd"/>
      <w:r w:rsidRPr="0012551A">
        <w:rPr>
          <w:rFonts w:ascii="Times New Roman" w:hAnsi="Times New Roman" w:cs="Times New Roman"/>
          <w:bCs/>
          <w:sz w:val="24"/>
        </w:rPr>
        <w:t xml:space="preserve"> nagodbe (dalje u tekstu skupno Vjerovnici) kao su pojedinačno navedeni u tablici:</w:t>
      </w:r>
    </w:p>
    <w:p w:rsidR="00323836" w:rsidRPr="0012551A" w:rsidRDefault="00323836">
      <w:pPr>
        <w:jc w:val="both"/>
        <w:rPr>
          <w:rFonts w:ascii="Times New Roman" w:hAnsi="Times New Roman" w:cs="Times New Roman"/>
          <w:bCs/>
          <w:sz w:val="24"/>
        </w:rPr>
      </w:pPr>
    </w:p>
    <w:tbl>
      <w:tblPr>
        <w:tblW w:w="0" w:type="auto"/>
        <w:tblInd w:w="98" w:type="dxa"/>
        <w:tblLayout w:type="fixed"/>
        <w:tblLook w:val="0000" w:firstRow="0" w:lastRow="0" w:firstColumn="0" w:lastColumn="0" w:noHBand="0" w:noVBand="0"/>
      </w:tblPr>
      <w:tblGrid>
        <w:gridCol w:w="3660"/>
        <w:gridCol w:w="1720"/>
        <w:gridCol w:w="3170"/>
      </w:tblGrid>
      <w:tr w:rsidR="00323836" w:rsidRPr="0012551A">
        <w:trPr>
          <w:trHeight w:val="240"/>
        </w:trPr>
        <w:tc>
          <w:tcPr>
            <w:tcW w:w="3660" w:type="dxa"/>
            <w:tcBorders>
              <w:top w:val="single" w:sz="4" w:space="0" w:color="000000"/>
              <w:left w:val="single" w:sz="4" w:space="0" w:color="000000"/>
              <w:bottom w:val="single" w:sz="4" w:space="0" w:color="000000"/>
            </w:tcBorders>
            <w:shd w:val="clear" w:color="auto" w:fill="FFFFCC"/>
            <w:vAlign w:val="bottom"/>
          </w:tcPr>
          <w:p w:rsidR="00323836" w:rsidRPr="0012551A" w:rsidRDefault="00323836">
            <w:pPr>
              <w:rPr>
                <w:rFonts w:ascii="Times New Roman" w:hAnsi="Times New Roman" w:cs="Times New Roman"/>
                <w:b/>
                <w:bCs/>
                <w:color w:val="000000"/>
                <w:sz w:val="24"/>
              </w:rPr>
            </w:pPr>
            <w:r w:rsidRPr="0012551A">
              <w:rPr>
                <w:rFonts w:ascii="Times New Roman" w:hAnsi="Times New Roman" w:cs="Times New Roman"/>
                <w:b/>
                <w:bCs/>
                <w:color w:val="000000"/>
                <w:sz w:val="24"/>
              </w:rPr>
              <w:t>NAZIV VJEROVNIKA</w:t>
            </w:r>
          </w:p>
        </w:tc>
        <w:tc>
          <w:tcPr>
            <w:tcW w:w="1720" w:type="dxa"/>
            <w:tcBorders>
              <w:top w:val="single" w:sz="4" w:space="0" w:color="000000"/>
              <w:left w:val="single" w:sz="4" w:space="0" w:color="000000"/>
              <w:bottom w:val="single" w:sz="4" w:space="0" w:color="000000"/>
            </w:tcBorders>
            <w:shd w:val="clear" w:color="auto" w:fill="FFFFCC"/>
            <w:vAlign w:val="bottom"/>
          </w:tcPr>
          <w:p w:rsidR="00323836" w:rsidRPr="0012551A" w:rsidRDefault="00323836">
            <w:pPr>
              <w:jc w:val="center"/>
              <w:rPr>
                <w:rFonts w:ascii="Times New Roman" w:hAnsi="Times New Roman" w:cs="Times New Roman"/>
                <w:b/>
                <w:bCs/>
                <w:color w:val="000000"/>
                <w:sz w:val="24"/>
              </w:rPr>
            </w:pPr>
            <w:r w:rsidRPr="0012551A">
              <w:rPr>
                <w:rFonts w:ascii="Times New Roman" w:hAnsi="Times New Roman" w:cs="Times New Roman"/>
                <w:b/>
                <w:bCs/>
                <w:color w:val="000000"/>
                <w:sz w:val="24"/>
              </w:rPr>
              <w:t>OIB</w:t>
            </w:r>
          </w:p>
        </w:tc>
        <w:tc>
          <w:tcPr>
            <w:tcW w:w="3170" w:type="dxa"/>
            <w:tcBorders>
              <w:top w:val="single" w:sz="4" w:space="0" w:color="000000"/>
              <w:left w:val="single" w:sz="4" w:space="0" w:color="000000"/>
              <w:bottom w:val="single" w:sz="4" w:space="0" w:color="000000"/>
              <w:right w:val="single" w:sz="4" w:space="0" w:color="000000"/>
            </w:tcBorders>
            <w:shd w:val="clear" w:color="auto" w:fill="FFFFCC"/>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b/>
                <w:bCs/>
                <w:color w:val="000000"/>
                <w:sz w:val="24"/>
              </w:rPr>
              <w:t>ADRESA PREBIVALIŠTA/SJEDIŠTA</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w:t>
            </w:r>
            <w:proofErr w:type="spellStart"/>
            <w:r w:rsidRPr="0012551A">
              <w:rPr>
                <w:rFonts w:ascii="Times New Roman" w:hAnsi="Times New Roman" w:cs="Times New Roman"/>
                <w:color w:val="000000"/>
                <w:sz w:val="24"/>
              </w:rPr>
              <w:t>42</w:t>
            </w:r>
            <w:proofErr w:type="spellEnd"/>
            <w:r w:rsidRPr="0012551A">
              <w:rPr>
                <w:rFonts w:ascii="Times New Roman" w:hAnsi="Times New Roman" w:cs="Times New Roman"/>
                <w:color w:val="000000"/>
                <w:sz w:val="24"/>
              </w:rPr>
              <w:t xml:space="preserve">" uslužni obrt, </w:t>
            </w:r>
            <w:proofErr w:type="spellStart"/>
            <w:r w:rsidRPr="0012551A">
              <w:rPr>
                <w:rFonts w:ascii="Times New Roman" w:hAnsi="Times New Roman" w:cs="Times New Roman"/>
                <w:color w:val="000000"/>
                <w:sz w:val="24"/>
              </w:rPr>
              <w:t>vl</w:t>
            </w:r>
            <w:proofErr w:type="spellEnd"/>
            <w:r w:rsidRPr="0012551A">
              <w:rPr>
                <w:rFonts w:ascii="Times New Roman" w:hAnsi="Times New Roman" w:cs="Times New Roman"/>
                <w:color w:val="000000"/>
                <w:sz w:val="24"/>
              </w:rPr>
              <w:t xml:space="preserve">. Dragutin </w:t>
            </w:r>
            <w:proofErr w:type="spellStart"/>
            <w:r w:rsidRPr="0012551A">
              <w:rPr>
                <w:rFonts w:ascii="Times New Roman" w:hAnsi="Times New Roman" w:cs="Times New Roman"/>
                <w:color w:val="000000"/>
                <w:sz w:val="24"/>
              </w:rPr>
              <w:t>Vdović</w:t>
            </w:r>
            <w:proofErr w:type="spellEnd"/>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27839227434</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Ivana Lučića 5</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ALFATREND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45217660705</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Joze Martinovića 13</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CROATIA OSIGURANJE d.d.</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26187994862</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Miramarska</w:t>
            </w:r>
            <w:proofErr w:type="spellEnd"/>
            <w:r w:rsidRPr="0012551A">
              <w:rPr>
                <w:rFonts w:ascii="Times New Roman" w:hAnsi="Times New Roman" w:cs="Times New Roman"/>
                <w:color w:val="000000"/>
                <w:sz w:val="24"/>
              </w:rPr>
              <w:t xml:space="preserve"> </w:t>
            </w:r>
            <w:proofErr w:type="spellStart"/>
            <w:r w:rsidRPr="0012551A">
              <w:rPr>
                <w:rFonts w:ascii="Times New Roman" w:hAnsi="Times New Roman" w:cs="Times New Roman"/>
                <w:color w:val="000000"/>
                <w:sz w:val="24"/>
              </w:rPr>
              <w:t>22</w:t>
            </w:r>
            <w:proofErr w:type="spellEnd"/>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DOH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55448851248</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Zagreb, I. </w:t>
            </w:r>
            <w:proofErr w:type="spellStart"/>
            <w:r w:rsidRPr="0012551A">
              <w:rPr>
                <w:rFonts w:ascii="Times New Roman" w:hAnsi="Times New Roman" w:cs="Times New Roman"/>
                <w:color w:val="000000"/>
                <w:sz w:val="24"/>
              </w:rPr>
              <w:t>Gajnički</w:t>
            </w:r>
            <w:proofErr w:type="spellEnd"/>
            <w:r w:rsidRPr="0012551A">
              <w:rPr>
                <w:rFonts w:ascii="Times New Roman" w:hAnsi="Times New Roman" w:cs="Times New Roman"/>
                <w:color w:val="000000"/>
                <w:sz w:val="24"/>
              </w:rPr>
              <w:t xml:space="preserve"> vidikovac </w:t>
            </w:r>
            <w:proofErr w:type="spellStart"/>
            <w:r w:rsidRPr="0012551A">
              <w:rPr>
                <w:rFonts w:ascii="Times New Roman" w:hAnsi="Times New Roman" w:cs="Times New Roman"/>
                <w:color w:val="000000"/>
                <w:sz w:val="24"/>
              </w:rPr>
              <w:t>29</w:t>
            </w:r>
            <w:proofErr w:type="spellEnd"/>
            <w:r w:rsidRPr="0012551A">
              <w:rPr>
                <w:rFonts w:ascii="Times New Roman" w:hAnsi="Times New Roman" w:cs="Times New Roman"/>
                <w:color w:val="000000"/>
                <w:sz w:val="24"/>
              </w:rPr>
              <w:t>/A</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ERSTE &amp; STEIERMAERKISCHE BANK d.d.</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23057039320</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Rijeka, Jadranski trg 3a</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ERSTE CARD CLUB d.d.</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85941596441</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Praška 5</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FINANCIJSKA AGENCIJA</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85821130368</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Ulica grada Vukovara 70</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Grad Zagreb</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61817894937</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Trg Stjepana Radića 1</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Gradska plinara Zagreb-opskrba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74364571096</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Radnička cesta 1</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HELI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24556214068</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Bešići</w:t>
            </w:r>
            <w:proofErr w:type="spellEnd"/>
            <w:r w:rsidRPr="0012551A">
              <w:rPr>
                <w:rFonts w:ascii="Times New Roman" w:hAnsi="Times New Roman" w:cs="Times New Roman"/>
                <w:color w:val="000000"/>
                <w:sz w:val="24"/>
              </w:rPr>
              <w:t xml:space="preserve"> 6</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HEP-ODS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46830600751</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Ulica grada Vukovara 37</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HRVATSKE ŠUME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69693144506</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proofErr w:type="spellStart"/>
            <w:r w:rsidRPr="0012551A">
              <w:rPr>
                <w:rFonts w:ascii="Times New Roman" w:hAnsi="Times New Roman" w:cs="Times New Roman"/>
                <w:color w:val="000000"/>
                <w:sz w:val="24"/>
              </w:rPr>
              <w:t>Ul.Ljudevita</w:t>
            </w:r>
            <w:proofErr w:type="spellEnd"/>
            <w:r w:rsidRPr="0012551A">
              <w:rPr>
                <w:rFonts w:ascii="Times New Roman" w:hAnsi="Times New Roman" w:cs="Times New Roman"/>
                <w:color w:val="000000"/>
                <w:sz w:val="24"/>
              </w:rPr>
              <w:t xml:space="preserve"> Farkaša </w:t>
            </w:r>
            <w:proofErr w:type="spellStart"/>
            <w:r w:rsidRPr="0012551A">
              <w:rPr>
                <w:rFonts w:ascii="Times New Roman" w:hAnsi="Times New Roman" w:cs="Times New Roman"/>
                <w:color w:val="000000"/>
                <w:sz w:val="24"/>
              </w:rPr>
              <w:t>Vukotinovića</w:t>
            </w:r>
            <w:proofErr w:type="spellEnd"/>
            <w:r w:rsidRPr="0012551A">
              <w:rPr>
                <w:rFonts w:ascii="Times New Roman" w:hAnsi="Times New Roman" w:cs="Times New Roman"/>
                <w:color w:val="000000"/>
                <w:sz w:val="24"/>
              </w:rPr>
              <w:t xml:space="preserve"> 2</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HRVATSKE VODE </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28921383001</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Ulica grada Vukovara 271/Viii</w:t>
            </w:r>
          </w:p>
        </w:tc>
      </w:tr>
      <w:tr w:rsidR="00323836" w:rsidRPr="0012551A">
        <w:trPr>
          <w:trHeight w:val="255"/>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HRVATSKI TELEKOM d.d.</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81793146560</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Zagreb,Roberta Frangeša Mihanovića 9</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JAVNI BILJEŽNIK MATOŠ MLADEN </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80305267896</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Ilica 297</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LIFT MODUS d.o.o.</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15526597734</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Zagrebačka c. 145a</w:t>
            </w:r>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MARIJOFIL MARTINOVIĆ </w:t>
            </w:r>
          </w:p>
        </w:tc>
        <w:tc>
          <w:tcPr>
            <w:tcW w:w="1720" w:type="dxa"/>
            <w:tcBorders>
              <w:left w:val="single" w:sz="4" w:space="0" w:color="000000"/>
              <w:bottom w:val="single" w:sz="4" w:space="0" w:color="000000"/>
            </w:tcBorders>
            <w:shd w:val="clear" w:color="auto" w:fill="auto"/>
            <w:vAlign w:val="bottom"/>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81290518908</w:t>
            </w: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Lendavska</w:t>
            </w:r>
            <w:proofErr w:type="spellEnd"/>
            <w:r w:rsidRPr="0012551A">
              <w:rPr>
                <w:rFonts w:ascii="Times New Roman" w:hAnsi="Times New Roman" w:cs="Times New Roman"/>
                <w:color w:val="000000"/>
                <w:sz w:val="24"/>
              </w:rPr>
              <w:t xml:space="preserve"> </w:t>
            </w:r>
            <w:proofErr w:type="spellStart"/>
            <w:r w:rsidRPr="0012551A">
              <w:rPr>
                <w:rFonts w:ascii="Times New Roman" w:hAnsi="Times New Roman" w:cs="Times New Roman"/>
                <w:color w:val="000000"/>
                <w:sz w:val="24"/>
              </w:rPr>
              <w:t>20</w:t>
            </w:r>
            <w:proofErr w:type="spellEnd"/>
          </w:p>
        </w:tc>
      </w:tr>
      <w:tr w:rsidR="00323836" w:rsidRPr="0012551A">
        <w:trPr>
          <w:trHeight w:val="240"/>
        </w:trPr>
        <w:tc>
          <w:tcPr>
            <w:tcW w:w="3660" w:type="dxa"/>
            <w:tcBorders>
              <w:left w:val="single" w:sz="4" w:space="0" w:color="000000"/>
              <w:bottom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MINISTARSTVO FINANCIJA - POREZNA UPRAVA</w:t>
            </w:r>
          </w:p>
        </w:tc>
        <w:tc>
          <w:tcPr>
            <w:tcW w:w="1720" w:type="dxa"/>
            <w:tcBorders>
              <w:left w:val="single" w:sz="4" w:space="0" w:color="000000"/>
              <w:bottom w:val="single" w:sz="4" w:space="0" w:color="000000"/>
            </w:tcBorders>
            <w:shd w:val="clear" w:color="auto" w:fill="auto"/>
            <w:vAlign w:val="bottom"/>
          </w:tcPr>
          <w:p w:rsidR="00323836" w:rsidRPr="0012551A" w:rsidRDefault="00323836">
            <w:pPr>
              <w:snapToGrid w:val="0"/>
              <w:jc w:val="center"/>
              <w:rPr>
                <w:rFonts w:ascii="Times New Roman" w:hAnsi="Times New Roman" w:cs="Times New Roman"/>
                <w:color w:val="000000"/>
                <w:sz w:val="24"/>
              </w:rPr>
            </w:pPr>
          </w:p>
        </w:tc>
        <w:tc>
          <w:tcPr>
            <w:tcW w:w="3170" w:type="dxa"/>
            <w:tcBorders>
              <w:left w:val="single" w:sz="4" w:space="0" w:color="000000"/>
              <w:bottom w:val="single" w:sz="4" w:space="0" w:color="000000"/>
              <w:right w:val="single" w:sz="4" w:space="0" w:color="000000"/>
            </w:tcBorders>
            <w:shd w:val="clear" w:color="auto" w:fill="auto"/>
            <w:vAlign w:val="bottom"/>
          </w:tcPr>
          <w:p w:rsidR="00323836" w:rsidRPr="0012551A" w:rsidRDefault="00323836">
            <w:pPr>
              <w:rPr>
                <w:rFonts w:ascii="Times New Roman" w:hAnsi="Times New Roman" w:cs="Times New Roman"/>
                <w:color w:val="000000"/>
                <w:sz w:val="24"/>
              </w:rPr>
            </w:pPr>
            <w:r w:rsidRPr="0012551A">
              <w:rPr>
                <w:rFonts w:ascii="Times New Roman" w:hAnsi="Times New Roman" w:cs="Times New Roman"/>
                <w:color w:val="000000"/>
                <w:sz w:val="24"/>
              </w:rPr>
              <w:t>Zagreb, Boškovićeva 5</w:t>
            </w:r>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PARTNER BANKA d.d.</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71221608291</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Vončinina</w:t>
            </w:r>
            <w:proofErr w:type="spellEnd"/>
            <w:r w:rsidRPr="0012551A">
              <w:rPr>
                <w:rFonts w:ascii="Times New Roman" w:hAnsi="Times New Roman" w:cs="Times New Roman"/>
                <w:color w:val="000000"/>
                <w:sz w:val="24"/>
              </w:rPr>
              <w:t xml:space="preserve"> 2</w:t>
            </w:r>
          </w:p>
        </w:tc>
      </w:tr>
      <w:tr w:rsidR="000042B7" w:rsidRPr="0012551A">
        <w:trPr>
          <w:trHeight w:val="51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PARTNER BANKA d.d.</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71221608291</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Vončinina</w:t>
            </w:r>
            <w:proofErr w:type="spellEnd"/>
            <w:r w:rsidRPr="0012551A">
              <w:rPr>
                <w:rFonts w:ascii="Times New Roman" w:hAnsi="Times New Roman" w:cs="Times New Roman"/>
                <w:color w:val="000000"/>
                <w:sz w:val="24"/>
              </w:rPr>
              <w:t xml:space="preserve"> 2</w:t>
            </w:r>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SEDMAK centralno grijanje, </w:t>
            </w:r>
            <w:proofErr w:type="spellStart"/>
            <w:r w:rsidRPr="0012551A">
              <w:rPr>
                <w:rFonts w:ascii="Times New Roman" w:hAnsi="Times New Roman" w:cs="Times New Roman"/>
                <w:color w:val="000000"/>
                <w:sz w:val="24"/>
              </w:rPr>
              <w:t>vl</w:t>
            </w:r>
            <w:proofErr w:type="spellEnd"/>
            <w:r w:rsidRPr="0012551A">
              <w:rPr>
                <w:rFonts w:ascii="Times New Roman" w:hAnsi="Times New Roman" w:cs="Times New Roman"/>
                <w:color w:val="000000"/>
                <w:sz w:val="24"/>
              </w:rPr>
              <w:t>. Dubravko Sedmak</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36325953325</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Fraterščica</w:t>
            </w:r>
            <w:proofErr w:type="spellEnd"/>
            <w:r w:rsidRPr="0012551A">
              <w:rPr>
                <w:rFonts w:ascii="Times New Roman" w:hAnsi="Times New Roman" w:cs="Times New Roman"/>
                <w:color w:val="000000"/>
                <w:sz w:val="24"/>
              </w:rPr>
              <w:t xml:space="preserve"> </w:t>
            </w:r>
            <w:proofErr w:type="spellStart"/>
            <w:r w:rsidRPr="0012551A">
              <w:rPr>
                <w:rFonts w:ascii="Times New Roman" w:hAnsi="Times New Roman" w:cs="Times New Roman"/>
                <w:color w:val="000000"/>
                <w:sz w:val="24"/>
              </w:rPr>
              <w:t>21</w:t>
            </w:r>
            <w:proofErr w:type="spellEnd"/>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bCs/>
                <w:color w:val="000000"/>
                <w:sz w:val="24"/>
              </w:rPr>
            </w:pPr>
            <w:r w:rsidRPr="0012551A">
              <w:rPr>
                <w:rFonts w:ascii="Times New Roman" w:hAnsi="Times New Roman" w:cs="Times New Roman"/>
                <w:color w:val="000000"/>
                <w:sz w:val="24"/>
              </w:rPr>
              <w:t>STUDENTSKI CENTAR Sveučilišta u Zagrebu</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bCs/>
                <w:color w:val="000000"/>
                <w:sz w:val="24"/>
              </w:rPr>
              <w:t>22597784145</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Zagreb, Savska cesta 25</w:t>
            </w:r>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VODOOPSKRBA I ODVODNJA d.o.o.</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83416546499</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Zagreb, </w:t>
            </w:r>
            <w:proofErr w:type="spellStart"/>
            <w:r w:rsidRPr="0012551A">
              <w:rPr>
                <w:rFonts w:ascii="Times New Roman" w:hAnsi="Times New Roman" w:cs="Times New Roman"/>
                <w:color w:val="000000"/>
                <w:sz w:val="24"/>
              </w:rPr>
              <w:t>Folnegovićeva</w:t>
            </w:r>
            <w:proofErr w:type="spellEnd"/>
            <w:r w:rsidRPr="0012551A">
              <w:rPr>
                <w:rFonts w:ascii="Times New Roman" w:hAnsi="Times New Roman" w:cs="Times New Roman"/>
                <w:color w:val="000000"/>
                <w:sz w:val="24"/>
              </w:rPr>
              <w:t xml:space="preserve"> 1</w:t>
            </w:r>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 xml:space="preserve">ZAGREBAČKI HOLDING d.o.o. </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85584865987</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Zagreb, Radnička cesta 82</w:t>
            </w:r>
          </w:p>
        </w:tc>
      </w:tr>
      <w:tr w:rsidR="000042B7" w:rsidRPr="0012551A">
        <w:trPr>
          <w:trHeight w:val="240"/>
        </w:trPr>
        <w:tc>
          <w:tcPr>
            <w:tcW w:w="3660" w:type="dxa"/>
            <w:tcBorders>
              <w:left w:val="single" w:sz="4" w:space="0" w:color="000000"/>
              <w:bottom w:val="single" w:sz="4" w:space="0" w:color="000000"/>
            </w:tcBorders>
            <w:shd w:val="clear" w:color="auto" w:fill="auto"/>
            <w:vAlign w:val="bottom"/>
          </w:tcPr>
          <w:p w:rsidR="000042B7" w:rsidRPr="0012551A" w:rsidRDefault="000042B7">
            <w:pPr>
              <w:rPr>
                <w:rFonts w:ascii="Times New Roman" w:hAnsi="Times New Roman" w:cs="Times New Roman"/>
                <w:color w:val="000000"/>
                <w:sz w:val="24"/>
              </w:rPr>
            </w:pPr>
            <w:r w:rsidRPr="0012551A">
              <w:rPr>
                <w:rFonts w:ascii="Times New Roman" w:hAnsi="Times New Roman" w:cs="Times New Roman"/>
                <w:color w:val="000000"/>
                <w:sz w:val="24"/>
              </w:rPr>
              <w:t>ZAGREB-DATA d.o.o.</w:t>
            </w:r>
          </w:p>
        </w:tc>
        <w:tc>
          <w:tcPr>
            <w:tcW w:w="1720" w:type="dxa"/>
            <w:tcBorders>
              <w:left w:val="single" w:sz="4" w:space="0" w:color="000000"/>
              <w:bottom w:val="single" w:sz="4" w:space="0" w:color="000000"/>
            </w:tcBorders>
            <w:shd w:val="clear" w:color="auto" w:fill="auto"/>
            <w:vAlign w:val="bottom"/>
          </w:tcPr>
          <w:p w:rsidR="000042B7" w:rsidRPr="0012551A" w:rsidRDefault="000042B7">
            <w:pPr>
              <w:jc w:val="center"/>
              <w:rPr>
                <w:rFonts w:ascii="Times New Roman" w:hAnsi="Times New Roman" w:cs="Times New Roman"/>
                <w:color w:val="000000"/>
                <w:sz w:val="24"/>
              </w:rPr>
            </w:pPr>
            <w:r w:rsidRPr="0012551A">
              <w:rPr>
                <w:rFonts w:ascii="Times New Roman" w:hAnsi="Times New Roman" w:cs="Times New Roman"/>
                <w:color w:val="000000"/>
                <w:sz w:val="24"/>
              </w:rPr>
              <w:t>27712717103</w:t>
            </w:r>
          </w:p>
        </w:tc>
        <w:tc>
          <w:tcPr>
            <w:tcW w:w="3170" w:type="dxa"/>
            <w:tcBorders>
              <w:left w:val="single" w:sz="4" w:space="0" w:color="000000"/>
              <w:bottom w:val="single" w:sz="4" w:space="0" w:color="000000"/>
              <w:right w:val="single" w:sz="4" w:space="0" w:color="000000"/>
            </w:tcBorders>
            <w:shd w:val="clear" w:color="auto" w:fill="auto"/>
            <w:vAlign w:val="bottom"/>
          </w:tcPr>
          <w:p w:rsidR="000042B7" w:rsidRPr="0012551A" w:rsidRDefault="000042B7">
            <w:pPr>
              <w:rPr>
                <w:rFonts w:ascii="Times New Roman" w:hAnsi="Times New Roman" w:cs="Times New Roman"/>
                <w:bCs/>
                <w:sz w:val="24"/>
              </w:rPr>
            </w:pPr>
            <w:r w:rsidRPr="0012551A">
              <w:rPr>
                <w:rFonts w:ascii="Times New Roman" w:hAnsi="Times New Roman" w:cs="Times New Roman"/>
                <w:color w:val="000000"/>
                <w:sz w:val="24"/>
              </w:rPr>
              <w:t>Zagreb, Ulica hrvatskog proljeća 28</w:t>
            </w:r>
          </w:p>
        </w:tc>
      </w:tr>
    </w:tbl>
    <w:p w:rsidR="00323836" w:rsidRPr="0012551A" w:rsidRDefault="00323836">
      <w:pPr>
        <w:jc w:val="both"/>
        <w:rPr>
          <w:rFonts w:ascii="Times New Roman" w:hAnsi="Times New Roman" w:cs="Times New Roman"/>
          <w:bCs/>
          <w:sz w:val="24"/>
        </w:rPr>
      </w:pPr>
    </w:p>
    <w:p w:rsidR="00323836" w:rsidRPr="0012551A" w:rsidRDefault="00323836">
      <w:pPr>
        <w:rPr>
          <w:rFonts w:ascii="Times New Roman" w:hAnsi="Times New Roman" w:cs="Times New Roman"/>
          <w:sz w:val="24"/>
        </w:rPr>
      </w:pPr>
      <w:r w:rsidRPr="0012551A">
        <w:rPr>
          <w:rFonts w:ascii="Times New Roman" w:hAnsi="Times New Roman" w:cs="Times New Roman"/>
          <w:sz w:val="24"/>
        </w:rPr>
        <w:t>svi zajedno u tekstu Ugovorna strana</w:t>
      </w:r>
    </w:p>
    <w:p w:rsidR="00323836" w:rsidRPr="0012551A" w:rsidRDefault="00323836">
      <w:pPr>
        <w:rPr>
          <w:rFonts w:ascii="Times New Roman" w:hAnsi="Times New Roman" w:cs="Times New Roman"/>
          <w:sz w:val="24"/>
        </w:rPr>
      </w:pPr>
    </w:p>
    <w:p w:rsidR="00323836" w:rsidRPr="0012551A" w:rsidRDefault="00323836">
      <w:pPr>
        <w:rPr>
          <w:rFonts w:ascii="Times New Roman" w:hAnsi="Times New Roman" w:cs="Times New Roman"/>
          <w:sz w:val="24"/>
        </w:rPr>
      </w:pPr>
      <w:r w:rsidRPr="0012551A">
        <w:rPr>
          <w:rFonts w:ascii="Times New Roman" w:hAnsi="Times New Roman" w:cs="Times New Roman"/>
          <w:sz w:val="24"/>
        </w:rPr>
        <w:t>utvrđuju kako slijedi:</w:t>
      </w:r>
    </w:p>
    <w:p w:rsidR="00323836" w:rsidRPr="0012551A" w:rsidRDefault="00323836">
      <w:pPr>
        <w:rPr>
          <w:rFonts w:ascii="Times New Roman" w:hAnsi="Times New Roman" w:cs="Times New Roman"/>
          <w:sz w:val="24"/>
        </w:rPr>
      </w:pPr>
    </w:p>
    <w:p w:rsidR="00323836" w:rsidRPr="0012551A" w:rsidRDefault="00323836">
      <w:pPr>
        <w:rPr>
          <w:rFonts w:ascii="Times New Roman" w:hAnsi="Times New Roman" w:cs="Times New Roman"/>
          <w:sz w:val="24"/>
        </w:rPr>
      </w:pPr>
      <w:r w:rsidRPr="0012551A">
        <w:rPr>
          <w:rFonts w:ascii="Times New Roman" w:hAnsi="Times New Roman" w:cs="Times New Roman"/>
          <w:b/>
          <w:sz w:val="24"/>
        </w:rPr>
        <w:t>I.</w:t>
      </w:r>
    </w:p>
    <w:p w:rsidR="00323836" w:rsidRPr="0012551A" w:rsidRDefault="00323836">
      <w:pPr>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Nad Dužnikom je pokrenut postupak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u kojem postupku je dana 24.11.2015.g. održano ročište za utvrđenje tražbina, dana 02.12.2015.g. je doneseno Rješenje o utvrđenju tražbina kojim su utvrđene tražbine vjerovnika u ukupnom iznosu od 7.449.939,35 kn. Također, utvrđeno je da je izvršen prijeboj utvrđenih tražbina vjerovnika s </w:t>
      </w:r>
      <w:proofErr w:type="spellStart"/>
      <w:r w:rsidRPr="0012551A">
        <w:rPr>
          <w:rFonts w:ascii="Times New Roman" w:hAnsi="Times New Roman" w:cs="Times New Roman"/>
          <w:sz w:val="24"/>
        </w:rPr>
        <w:t>protutražbinama</w:t>
      </w:r>
      <w:proofErr w:type="spellEnd"/>
      <w:r w:rsidRPr="0012551A">
        <w:rPr>
          <w:rFonts w:ascii="Times New Roman" w:hAnsi="Times New Roman" w:cs="Times New Roman"/>
          <w:sz w:val="24"/>
        </w:rPr>
        <w:t xml:space="preserve"> dužnika u iznosu od 21.654,11 kn i na taj način je utvrđen preostali iznos tražbine vjerovnika u iznosu od 7.428.285,24 kn.</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Rješenjem je utvrđeno da ne postoje osporene tražbine. </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sz w:val="24"/>
        </w:rPr>
        <w:t xml:space="preserve">Rješenjem je utvrđeno da je vjerovnik </w:t>
      </w:r>
      <w:r w:rsidRPr="0012551A">
        <w:rPr>
          <w:rFonts w:ascii="Times New Roman" w:hAnsi="Times New Roman" w:cs="Times New Roman"/>
          <w:color w:val="000000"/>
          <w:sz w:val="24"/>
        </w:rPr>
        <w:t xml:space="preserve">ERSTE &amp; STEIERMAERKISCHE BANK d.d. obavijestio o </w:t>
      </w:r>
      <w:proofErr w:type="spellStart"/>
      <w:r w:rsidRPr="0012551A">
        <w:rPr>
          <w:rFonts w:ascii="Times New Roman" w:hAnsi="Times New Roman" w:cs="Times New Roman"/>
          <w:color w:val="000000"/>
          <w:sz w:val="24"/>
        </w:rPr>
        <w:t>razlučnom</w:t>
      </w:r>
      <w:proofErr w:type="spellEnd"/>
      <w:r w:rsidRPr="0012551A">
        <w:rPr>
          <w:rFonts w:ascii="Times New Roman" w:hAnsi="Times New Roman" w:cs="Times New Roman"/>
          <w:color w:val="000000"/>
          <w:sz w:val="24"/>
        </w:rPr>
        <w:t xml:space="preserve"> pravu uz izjavu da se ne odriče prava na odvojeno namirenje s iznosom osigurane tražbine od 10.858.295,50 kn. </w:t>
      </w:r>
      <w:proofErr w:type="spellStart"/>
      <w:r w:rsidRPr="0012551A">
        <w:rPr>
          <w:rFonts w:ascii="Times New Roman" w:hAnsi="Times New Roman" w:cs="Times New Roman"/>
          <w:color w:val="000000"/>
          <w:sz w:val="24"/>
        </w:rPr>
        <w:t>Razlučno</w:t>
      </w:r>
      <w:proofErr w:type="spellEnd"/>
      <w:r w:rsidRPr="0012551A">
        <w:rPr>
          <w:rFonts w:ascii="Times New Roman" w:hAnsi="Times New Roman" w:cs="Times New Roman"/>
          <w:color w:val="000000"/>
          <w:sz w:val="24"/>
        </w:rPr>
        <w:t xml:space="preserve"> pravo prijavljeno je na nekretninama u vlasništvu dužnika upisanih kod O.G.S. u Zagrebu, </w:t>
      </w:r>
      <w:proofErr w:type="spellStart"/>
      <w:r w:rsidRPr="0012551A">
        <w:rPr>
          <w:rFonts w:ascii="Times New Roman" w:hAnsi="Times New Roman" w:cs="Times New Roman"/>
          <w:color w:val="000000"/>
          <w:sz w:val="24"/>
        </w:rPr>
        <w:t>z.k</w:t>
      </w:r>
      <w:proofErr w:type="spellEnd"/>
      <w:r w:rsidRPr="0012551A">
        <w:rPr>
          <w:rFonts w:ascii="Times New Roman" w:hAnsi="Times New Roman" w:cs="Times New Roman"/>
          <w:color w:val="000000"/>
          <w:sz w:val="24"/>
        </w:rPr>
        <w:t xml:space="preserve">. odjel Zagreb, k.o. Vrapče, z.k.ul. </w:t>
      </w:r>
      <w:proofErr w:type="spellStart"/>
      <w:r w:rsidRPr="0012551A">
        <w:rPr>
          <w:rFonts w:ascii="Times New Roman" w:hAnsi="Times New Roman" w:cs="Times New Roman"/>
          <w:color w:val="000000"/>
          <w:sz w:val="24"/>
        </w:rPr>
        <w:t>1356</w:t>
      </w:r>
      <w:proofErr w:type="spellEnd"/>
      <w:r w:rsidRPr="0012551A">
        <w:rPr>
          <w:rFonts w:ascii="Times New Roman" w:hAnsi="Times New Roman" w:cs="Times New Roman"/>
          <w:color w:val="000000"/>
          <w:sz w:val="24"/>
        </w:rPr>
        <w:t xml:space="preserve">, </w:t>
      </w:r>
      <w:proofErr w:type="spellStart"/>
      <w:r w:rsidRPr="0012551A">
        <w:rPr>
          <w:rFonts w:ascii="Times New Roman" w:hAnsi="Times New Roman" w:cs="Times New Roman"/>
          <w:color w:val="000000"/>
          <w:sz w:val="24"/>
        </w:rPr>
        <w:t>kčbr</w:t>
      </w:r>
      <w:proofErr w:type="spellEnd"/>
      <w:r w:rsidRPr="0012551A">
        <w:rPr>
          <w:rFonts w:ascii="Times New Roman" w:hAnsi="Times New Roman" w:cs="Times New Roman"/>
          <w:color w:val="000000"/>
          <w:sz w:val="24"/>
        </w:rPr>
        <w:t>. 1018 (etaže 5, 8, 9, 11, 12, 13 i 15).</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Rješenjem je utvrđeno da je vjerovnik PARTNER BANKA d.d. obavijestio o </w:t>
      </w:r>
      <w:proofErr w:type="spellStart"/>
      <w:r w:rsidRPr="0012551A">
        <w:rPr>
          <w:rFonts w:ascii="Times New Roman" w:hAnsi="Times New Roman" w:cs="Times New Roman"/>
          <w:color w:val="000000"/>
          <w:sz w:val="24"/>
        </w:rPr>
        <w:t>razlučnom</w:t>
      </w:r>
      <w:proofErr w:type="spellEnd"/>
      <w:r w:rsidRPr="0012551A">
        <w:rPr>
          <w:rFonts w:ascii="Times New Roman" w:hAnsi="Times New Roman" w:cs="Times New Roman"/>
          <w:color w:val="000000"/>
          <w:sz w:val="24"/>
        </w:rPr>
        <w:t xml:space="preserve"> pravu uz izjavu da se ne odriče prava na odvojeno namirenje s iznosom osigurane tražbine 3.698.491,07 kn. </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color w:val="000000"/>
          <w:sz w:val="24"/>
        </w:rPr>
        <w:t xml:space="preserve">Nakon donošenja rješenja o utvrđenju tražbina, a prije sastavljanja ovog nacrta </w:t>
      </w:r>
      <w:proofErr w:type="spellStart"/>
      <w:r w:rsidRPr="0012551A">
        <w:rPr>
          <w:rFonts w:ascii="Times New Roman" w:hAnsi="Times New Roman" w:cs="Times New Roman"/>
          <w:color w:val="000000"/>
          <w:sz w:val="24"/>
        </w:rPr>
        <w:t>predstečajne</w:t>
      </w:r>
      <w:proofErr w:type="spellEnd"/>
      <w:r w:rsidRPr="0012551A">
        <w:rPr>
          <w:rFonts w:ascii="Times New Roman" w:hAnsi="Times New Roman" w:cs="Times New Roman"/>
          <w:color w:val="000000"/>
          <w:sz w:val="24"/>
        </w:rPr>
        <w:t xml:space="preserve"> nagodbe, u cijelosti je regulirana tražbina Saše Mirkovića u iznosu od 500.000,00 kn te djelomično tražbina Partner banke d.d. i to tražbina u iznosu od </w:t>
      </w:r>
      <w:r w:rsidRPr="0012551A">
        <w:rPr>
          <w:rFonts w:ascii="Times New Roman" w:hAnsi="Times New Roman" w:cs="Times New Roman"/>
          <w:sz w:val="24"/>
        </w:rPr>
        <w:t xml:space="preserve">2.046.643,94 kn u cijelosti te dio tražbine u iznosu od 1.043.672,07 te preostala tražbina iznosi </w:t>
      </w:r>
      <w:r w:rsidRPr="0012551A">
        <w:rPr>
          <w:rFonts w:ascii="Times New Roman" w:hAnsi="Times New Roman" w:cs="Times New Roman"/>
          <w:color w:val="000000"/>
          <w:sz w:val="24"/>
        </w:rPr>
        <w:t>2.654.819 kn.</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b/>
          <w:sz w:val="24"/>
        </w:rPr>
        <w:t xml:space="preserve">II. </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Nagodbene strane suglasno utvrđuju da se </w:t>
      </w:r>
      <w:proofErr w:type="spellStart"/>
      <w:r w:rsidRPr="0012551A">
        <w:rPr>
          <w:rFonts w:ascii="Times New Roman" w:hAnsi="Times New Roman" w:cs="Times New Roman"/>
          <w:sz w:val="24"/>
        </w:rPr>
        <w:t>razlučni</w:t>
      </w:r>
      <w:proofErr w:type="spellEnd"/>
      <w:r w:rsidRPr="0012551A">
        <w:rPr>
          <w:rFonts w:ascii="Times New Roman" w:hAnsi="Times New Roman" w:cs="Times New Roman"/>
          <w:sz w:val="24"/>
        </w:rPr>
        <w:t xml:space="preserve"> vjerovnik Dužnika </w:t>
      </w:r>
      <w:proofErr w:type="spellStart"/>
      <w:r w:rsidRPr="0012551A">
        <w:rPr>
          <w:rFonts w:ascii="Times New Roman" w:hAnsi="Times New Roman" w:cs="Times New Roman"/>
          <w:color w:val="000000"/>
          <w:sz w:val="24"/>
        </w:rPr>
        <w:t>ERSTE</w:t>
      </w:r>
      <w:proofErr w:type="spellEnd"/>
      <w:r w:rsidRPr="0012551A">
        <w:rPr>
          <w:rFonts w:ascii="Times New Roman" w:hAnsi="Times New Roman" w:cs="Times New Roman"/>
          <w:color w:val="000000"/>
          <w:sz w:val="24"/>
        </w:rPr>
        <w:t xml:space="preserve"> &amp; STEIERMAERKISCHE BANK d.d. </w:t>
      </w:r>
      <w:r w:rsidRPr="0012551A">
        <w:rPr>
          <w:rFonts w:ascii="Times New Roman" w:hAnsi="Times New Roman" w:cs="Times New Roman"/>
          <w:sz w:val="24"/>
        </w:rPr>
        <w:t>ovom nagodbom odr</w:t>
      </w:r>
      <w:r w:rsidR="000042B7" w:rsidRPr="0012551A">
        <w:rPr>
          <w:rFonts w:ascii="Times New Roman" w:hAnsi="Times New Roman" w:cs="Times New Roman"/>
          <w:sz w:val="24"/>
        </w:rPr>
        <w:t>e</w:t>
      </w:r>
      <w:r w:rsidRPr="0012551A">
        <w:rPr>
          <w:rFonts w:ascii="Times New Roman" w:hAnsi="Times New Roman" w:cs="Times New Roman"/>
          <w:sz w:val="24"/>
        </w:rPr>
        <w:t xml:space="preserve">kao prava na odvojeno namirenje samo za potrebe postupka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i da njegovo odricanje od prava odvojenog namirenja neće značiti i odricanje od upisanog založnog prava i/ili davanje </w:t>
      </w:r>
      <w:proofErr w:type="spellStart"/>
      <w:r w:rsidRPr="0012551A">
        <w:rPr>
          <w:rFonts w:ascii="Times New Roman" w:hAnsi="Times New Roman" w:cs="Times New Roman"/>
          <w:sz w:val="24"/>
        </w:rPr>
        <w:t>brisovnog</w:t>
      </w:r>
      <w:proofErr w:type="spellEnd"/>
      <w:r w:rsidRPr="0012551A">
        <w:rPr>
          <w:rFonts w:ascii="Times New Roman" w:hAnsi="Times New Roman" w:cs="Times New Roman"/>
          <w:sz w:val="24"/>
        </w:rPr>
        <w:t xml:space="preserve"> očitovanja. Izjava o odricanju od prava na odvojeno namirenje obvezuje </w:t>
      </w:r>
      <w:proofErr w:type="spellStart"/>
      <w:r w:rsidRPr="0012551A">
        <w:rPr>
          <w:rFonts w:ascii="Times New Roman" w:hAnsi="Times New Roman" w:cs="Times New Roman"/>
          <w:sz w:val="24"/>
        </w:rPr>
        <w:t>razlučnog</w:t>
      </w:r>
      <w:proofErr w:type="spellEnd"/>
      <w:r w:rsidRPr="0012551A">
        <w:rPr>
          <w:rFonts w:ascii="Times New Roman" w:hAnsi="Times New Roman" w:cs="Times New Roman"/>
          <w:sz w:val="24"/>
        </w:rPr>
        <w:t xml:space="preserve"> vjerovnika na propuštanje pokretanja odvojenog namirenja iz predmeta založnog i drugog prava koji predmet je sastavni dio imovine Dužnika do Dužnikovog kašnjenja u ispunjenju obveze sukladno odredbama ove Nagodbe.</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Nagodbene strane suglasno utvrđuju da se </w:t>
      </w:r>
      <w:proofErr w:type="spellStart"/>
      <w:r w:rsidRPr="0012551A">
        <w:rPr>
          <w:rFonts w:ascii="Times New Roman" w:hAnsi="Times New Roman" w:cs="Times New Roman"/>
          <w:sz w:val="24"/>
        </w:rPr>
        <w:t>razlučni</w:t>
      </w:r>
      <w:proofErr w:type="spellEnd"/>
      <w:r w:rsidRPr="0012551A">
        <w:rPr>
          <w:rFonts w:ascii="Times New Roman" w:hAnsi="Times New Roman" w:cs="Times New Roman"/>
          <w:sz w:val="24"/>
        </w:rPr>
        <w:t xml:space="preserve"> vjerovnik Dužnika </w:t>
      </w:r>
      <w:r w:rsidRPr="0012551A">
        <w:rPr>
          <w:rFonts w:ascii="Times New Roman" w:hAnsi="Times New Roman" w:cs="Times New Roman"/>
          <w:color w:val="000000"/>
          <w:sz w:val="24"/>
        </w:rPr>
        <w:t xml:space="preserve">PARTNER BANKA d.d. </w:t>
      </w:r>
      <w:r w:rsidRPr="0012551A">
        <w:rPr>
          <w:rFonts w:ascii="Times New Roman" w:hAnsi="Times New Roman" w:cs="Times New Roman"/>
          <w:sz w:val="24"/>
        </w:rPr>
        <w:t xml:space="preserve">nije odrekao prava na odvojeno namirenje, dok je za potraživanje iz tablice utvrđenih tražbina potraživanja u iznosu od 2.046.128,94 izjavio da je naplaćeno te </w:t>
      </w:r>
      <w:r w:rsidR="002D10F8" w:rsidRPr="0012551A">
        <w:rPr>
          <w:rFonts w:ascii="Times New Roman" w:hAnsi="Times New Roman" w:cs="Times New Roman"/>
          <w:sz w:val="24"/>
        </w:rPr>
        <w:t xml:space="preserve">je </w:t>
      </w:r>
      <w:r w:rsidRPr="0012551A">
        <w:rPr>
          <w:rFonts w:ascii="Times New Roman" w:hAnsi="Times New Roman" w:cs="Times New Roman"/>
          <w:sz w:val="24"/>
        </w:rPr>
        <w:t xml:space="preserve">stoga </w:t>
      </w:r>
      <w:r w:rsidRPr="0012551A">
        <w:rPr>
          <w:rFonts w:ascii="Times New Roman" w:hAnsi="Times New Roman" w:cs="Times New Roman"/>
          <w:color w:val="000000"/>
          <w:sz w:val="24"/>
        </w:rPr>
        <w:t xml:space="preserve">PARTNER BANKA d.d. </w:t>
      </w:r>
      <w:r w:rsidRPr="0012551A">
        <w:rPr>
          <w:rFonts w:ascii="Times New Roman" w:hAnsi="Times New Roman" w:cs="Times New Roman"/>
          <w:sz w:val="24"/>
        </w:rPr>
        <w:t xml:space="preserve">vjerovnik ove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w:t>
      </w:r>
      <w:r w:rsidR="002D10F8" w:rsidRPr="0012551A">
        <w:rPr>
          <w:rFonts w:ascii="Times New Roman" w:hAnsi="Times New Roman" w:cs="Times New Roman"/>
          <w:sz w:val="24"/>
        </w:rPr>
        <w:t xml:space="preserve">  samo u odnosu na potraživanje u iznosu od 385 kn</w:t>
      </w:r>
      <w:r w:rsidRPr="0012551A">
        <w:rPr>
          <w:rFonts w:ascii="Times New Roman" w:hAnsi="Times New Roman" w:cs="Times New Roman"/>
          <w:sz w:val="24"/>
        </w:rPr>
        <w:t>.</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b/>
          <w:sz w:val="24"/>
        </w:rPr>
        <w:t>III.</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Ovom Nagodbom Nagodbene strane, na osnovi Ažuriranog plana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xml:space="preserve"> sastavljenog u travnju 2016.g. ( dalje u tekstu: Plan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sporazumno, suglasno i na miran način, u cijelosti i konačno rješavaju svoja međusobna prava i obveze, to na način kako je u odnosu na pojedine vjerovnike, odnosno grupe vjerovnika, opisano u daljnjem tekstu:</w:t>
      </w:r>
    </w:p>
    <w:p w:rsidR="00323836" w:rsidRPr="0012551A" w:rsidRDefault="00323836">
      <w:pPr>
        <w:jc w:val="both"/>
        <w:rPr>
          <w:rFonts w:ascii="Times New Roman" w:hAnsi="Times New Roman" w:cs="Times New Roman"/>
          <w:sz w:val="24"/>
        </w:rPr>
      </w:pPr>
    </w:p>
    <w:p w:rsidR="00323836" w:rsidRPr="0012551A" w:rsidRDefault="00323836" w:rsidP="005E2AF6">
      <w:pPr>
        <w:jc w:val="both"/>
        <w:rPr>
          <w:rFonts w:ascii="Times New Roman" w:hAnsi="Times New Roman" w:cs="Times New Roman"/>
          <w:sz w:val="24"/>
        </w:rPr>
      </w:pPr>
      <w:r w:rsidRPr="0012551A">
        <w:rPr>
          <w:rFonts w:ascii="Times New Roman" w:hAnsi="Times New Roman" w:cs="Times New Roman"/>
          <w:sz w:val="24"/>
        </w:rPr>
        <w:t xml:space="preserve">1. Dužnik se na osnovu Plana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xml:space="preserve"> obvezuje namiriti tražbine vjerovnika- grupa C - Država, koji su u Planu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xml:space="preserve"> označeni sa Grupa C, podskupine C1 i C2, i to: C1: 1) Grad Zagreb, 2.) Financijska Agencija, 3) Gradska plinara Zagreb- opskrba d.o.o., 4) HEP-ODS d.o.o., 5) Hrvatske šume d.o.o., 6) Hrvatske vode d.o.o., 7) Vodoopskrba i odvodnja d.o.o., 8) Zagrebački holding d.o.o., i C2: Dug prema javnoj upravi i trgovačkim društvima u većinskom vlasništvu države, a prema podacima iz tablice.</w:t>
      </w:r>
      <w:r w:rsidR="00DD6687" w:rsidRPr="0012551A" w:rsidDel="00DD6687">
        <w:rPr>
          <w:rFonts w:ascii="Times New Roman" w:hAnsi="Times New Roman" w:cs="Times New Roman"/>
          <w:sz w:val="24"/>
        </w:rPr>
        <w:t xml:space="preserve"> </w:t>
      </w:r>
    </w:p>
    <w:p w:rsidR="00DD6687" w:rsidRPr="0012551A" w:rsidRDefault="00DD6687" w:rsidP="00DD6687">
      <w:pPr>
        <w:rPr>
          <w:rFonts w:ascii="Times New Roman" w:hAnsi="Times New Roman" w:cs="Times New Roman"/>
          <w:i/>
          <w:sz w:val="24"/>
        </w:rPr>
      </w:pPr>
    </w:p>
    <w:tbl>
      <w:tblPr>
        <w:tblW w:w="4959" w:type="pct"/>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57"/>
        <w:gridCol w:w="1019"/>
        <w:gridCol w:w="1018"/>
        <w:gridCol w:w="928"/>
        <w:gridCol w:w="811"/>
        <w:gridCol w:w="1020"/>
        <w:gridCol w:w="1020"/>
      </w:tblGrid>
      <w:tr w:rsidR="00DD6687" w:rsidRPr="0012551A" w:rsidTr="00DD6687">
        <w:trPr>
          <w:trHeight w:val="257"/>
        </w:trPr>
        <w:tc>
          <w:tcPr>
            <w:tcW w:w="2024" w:type="pct"/>
            <w:tcBorders>
              <w:bottom w:val="single" w:sz="4" w:space="0" w:color="auto"/>
              <w:right w:val="nil"/>
            </w:tcBorders>
            <w:shd w:val="clear" w:color="auto" w:fill="1F4E79"/>
            <w:noWrap/>
            <w:vAlign w:val="center"/>
            <w:hideMark/>
          </w:tcPr>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Opis</w:t>
            </w:r>
          </w:p>
        </w:tc>
        <w:tc>
          <w:tcPr>
            <w:tcW w:w="521" w:type="pct"/>
            <w:tcBorders>
              <w:bottom w:val="single" w:sz="4" w:space="0" w:color="auto"/>
            </w:tcBorders>
            <w:shd w:val="clear" w:color="auto" w:fill="1F4E79"/>
            <w:vAlign w:val="center"/>
            <w:hideMark/>
          </w:tcPr>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saldo</w:t>
            </w:r>
          </w:p>
        </w:tc>
        <w:tc>
          <w:tcPr>
            <w:tcW w:w="521" w:type="pct"/>
            <w:tcBorders>
              <w:bottom w:val="single" w:sz="4" w:space="0" w:color="auto"/>
            </w:tcBorders>
            <w:shd w:val="clear" w:color="auto" w:fill="1F4E79"/>
            <w:vAlign w:val="center"/>
          </w:tcPr>
          <w:p w:rsidR="00DD6687" w:rsidRPr="0012551A" w:rsidRDefault="00DD6687" w:rsidP="00323836">
            <w:pPr>
              <w:jc w:val="center"/>
              <w:rPr>
                <w:rFonts w:ascii="Times New Roman" w:hAnsi="Times New Roman" w:cs="Times New Roman"/>
                <w:b/>
                <w:bCs/>
                <w:color w:val="FFFFFF"/>
                <w:sz w:val="24"/>
              </w:rPr>
            </w:pPr>
            <w:r w:rsidRPr="0012551A">
              <w:rPr>
                <w:rFonts w:ascii="Times New Roman" w:hAnsi="Times New Roman" w:cs="Times New Roman"/>
                <w:b/>
                <w:bCs/>
                <w:color w:val="FFFFFF"/>
                <w:sz w:val="24"/>
              </w:rPr>
              <w:t>glavnica</w:t>
            </w:r>
          </w:p>
        </w:tc>
        <w:tc>
          <w:tcPr>
            <w:tcW w:w="475" w:type="pct"/>
            <w:tcBorders>
              <w:bottom w:val="single" w:sz="4" w:space="0" w:color="auto"/>
            </w:tcBorders>
            <w:shd w:val="clear" w:color="auto" w:fill="1F4E79"/>
            <w:vAlign w:val="center"/>
          </w:tcPr>
          <w:p w:rsidR="00DD6687" w:rsidRPr="0012551A" w:rsidRDefault="00DD6687" w:rsidP="00323836">
            <w:pPr>
              <w:jc w:val="center"/>
              <w:rPr>
                <w:rFonts w:ascii="Times New Roman" w:hAnsi="Times New Roman" w:cs="Times New Roman"/>
                <w:b/>
                <w:bCs/>
                <w:color w:val="FFFFFF"/>
                <w:sz w:val="24"/>
              </w:rPr>
            </w:pPr>
            <w:r w:rsidRPr="0012551A">
              <w:rPr>
                <w:rFonts w:ascii="Times New Roman" w:hAnsi="Times New Roman" w:cs="Times New Roman"/>
                <w:b/>
                <w:bCs/>
                <w:color w:val="FFFFFF"/>
                <w:sz w:val="24"/>
              </w:rPr>
              <w:t>kamate</w:t>
            </w:r>
          </w:p>
        </w:tc>
        <w:tc>
          <w:tcPr>
            <w:tcW w:w="415" w:type="pct"/>
            <w:tcBorders>
              <w:bottom w:val="single" w:sz="4" w:space="0" w:color="auto"/>
            </w:tcBorders>
            <w:shd w:val="clear" w:color="auto" w:fill="1F4E79"/>
            <w:noWrap/>
            <w:vAlign w:val="center"/>
            <w:hideMark/>
          </w:tcPr>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otpis/</w:t>
            </w:r>
          </w:p>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otpust</w:t>
            </w:r>
          </w:p>
        </w:tc>
        <w:tc>
          <w:tcPr>
            <w:tcW w:w="522" w:type="pct"/>
            <w:tcBorders>
              <w:bottom w:val="single" w:sz="4" w:space="0" w:color="auto"/>
            </w:tcBorders>
            <w:shd w:val="clear" w:color="auto" w:fill="1F4E79"/>
            <w:vAlign w:val="center"/>
            <w:hideMark/>
          </w:tcPr>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iznos otpusta</w:t>
            </w:r>
          </w:p>
        </w:tc>
        <w:tc>
          <w:tcPr>
            <w:tcW w:w="522" w:type="pct"/>
            <w:tcBorders>
              <w:bottom w:val="single" w:sz="4" w:space="0" w:color="auto"/>
            </w:tcBorders>
            <w:shd w:val="clear" w:color="auto" w:fill="1F4E79"/>
            <w:vAlign w:val="center"/>
          </w:tcPr>
          <w:p w:rsidR="00DD6687" w:rsidRPr="0012551A" w:rsidRDefault="00DD6687" w:rsidP="00323836">
            <w:pPr>
              <w:jc w:val="center"/>
              <w:rPr>
                <w:rFonts w:ascii="Times New Roman" w:hAnsi="Times New Roman" w:cs="Times New Roman"/>
                <w:b/>
                <w:bCs/>
                <w:sz w:val="24"/>
              </w:rPr>
            </w:pPr>
            <w:r w:rsidRPr="0012551A">
              <w:rPr>
                <w:rFonts w:ascii="Times New Roman" w:hAnsi="Times New Roman" w:cs="Times New Roman"/>
                <w:b/>
                <w:bCs/>
                <w:sz w:val="24"/>
              </w:rPr>
              <w:t>saldo za otplatu</w:t>
            </w:r>
          </w:p>
        </w:tc>
      </w:tr>
      <w:tr w:rsidR="00DD6687" w:rsidRPr="0012551A" w:rsidTr="00323836">
        <w:trPr>
          <w:trHeight w:val="257"/>
        </w:trPr>
        <w:tc>
          <w:tcPr>
            <w:tcW w:w="2024" w:type="pct"/>
            <w:tcBorders>
              <w:top w:val="nil"/>
              <w:bottom w:val="single" w:sz="4" w:space="0" w:color="auto"/>
              <w:right w:val="nil"/>
            </w:tcBorders>
            <w:shd w:val="clear" w:color="auto" w:fill="auto"/>
            <w:noWrap/>
            <w:vAlign w:val="center"/>
            <w:hideMark/>
          </w:tcPr>
          <w:p w:rsidR="00DD6687" w:rsidRPr="0012551A" w:rsidRDefault="00DD6687" w:rsidP="00323836">
            <w:pPr>
              <w:rPr>
                <w:rFonts w:ascii="Times New Roman" w:hAnsi="Times New Roman" w:cs="Times New Roman"/>
                <w:b/>
                <w:sz w:val="24"/>
              </w:rPr>
            </w:pPr>
            <w:r w:rsidRPr="0012551A">
              <w:rPr>
                <w:rFonts w:ascii="Times New Roman" w:hAnsi="Times New Roman" w:cs="Times New Roman"/>
                <w:b/>
                <w:sz w:val="24"/>
              </w:rPr>
              <w:t>C1 - Dug prema državi temeljem poreza i doprinosa</w:t>
            </w:r>
          </w:p>
        </w:tc>
        <w:tc>
          <w:tcPr>
            <w:tcW w:w="521" w:type="pct"/>
            <w:tcBorders>
              <w:top w:val="nil"/>
              <w:bottom w:val="single" w:sz="4" w:space="0" w:color="auto"/>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414.403</w:t>
            </w:r>
          </w:p>
        </w:tc>
        <w:tc>
          <w:tcPr>
            <w:tcW w:w="521" w:type="pct"/>
            <w:tcBorders>
              <w:top w:val="nil"/>
              <w:bottom w:val="single" w:sz="4" w:space="0" w:color="auto"/>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383.837</w:t>
            </w:r>
          </w:p>
        </w:tc>
        <w:tc>
          <w:tcPr>
            <w:tcW w:w="475" w:type="pct"/>
            <w:tcBorders>
              <w:top w:val="nil"/>
              <w:bottom w:val="single" w:sz="4" w:space="0" w:color="auto"/>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30.566</w:t>
            </w:r>
          </w:p>
        </w:tc>
        <w:tc>
          <w:tcPr>
            <w:tcW w:w="415" w:type="pct"/>
            <w:tcBorders>
              <w:top w:val="nil"/>
              <w:bottom w:val="single" w:sz="4" w:space="0" w:color="auto"/>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70,00%</w:t>
            </w:r>
          </w:p>
        </w:tc>
        <w:tc>
          <w:tcPr>
            <w:tcW w:w="522" w:type="pct"/>
            <w:tcBorders>
              <w:top w:val="nil"/>
              <w:bottom w:val="single" w:sz="4" w:space="0" w:color="auto"/>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-290.082</w:t>
            </w:r>
          </w:p>
        </w:tc>
        <w:tc>
          <w:tcPr>
            <w:tcW w:w="522" w:type="pct"/>
            <w:tcBorders>
              <w:top w:val="nil"/>
              <w:bottom w:val="single" w:sz="4" w:space="0" w:color="auto"/>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124.321</w:t>
            </w:r>
          </w:p>
        </w:tc>
      </w:tr>
      <w:tr w:rsidR="00DD6687" w:rsidRPr="0012551A" w:rsidTr="00323836">
        <w:trPr>
          <w:trHeight w:val="257"/>
        </w:trPr>
        <w:tc>
          <w:tcPr>
            <w:tcW w:w="2024" w:type="pct"/>
            <w:tcBorders>
              <w:top w:val="single" w:sz="4" w:space="0" w:color="auto"/>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Grad Zagreb</w:t>
            </w:r>
          </w:p>
        </w:tc>
        <w:tc>
          <w:tcPr>
            <w:tcW w:w="521" w:type="pct"/>
            <w:tcBorders>
              <w:top w:val="single" w:sz="4" w:space="0" w:color="auto"/>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3.286.449</w:t>
            </w:r>
          </w:p>
        </w:tc>
        <w:tc>
          <w:tcPr>
            <w:tcW w:w="521" w:type="pct"/>
            <w:tcBorders>
              <w:top w:val="single" w:sz="4" w:space="0" w:color="auto"/>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2.321.088</w:t>
            </w:r>
          </w:p>
        </w:tc>
        <w:tc>
          <w:tcPr>
            <w:tcW w:w="475" w:type="pct"/>
            <w:tcBorders>
              <w:top w:val="single" w:sz="4" w:space="0" w:color="auto"/>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965.361</w:t>
            </w:r>
          </w:p>
        </w:tc>
        <w:tc>
          <w:tcPr>
            <w:tcW w:w="415" w:type="pct"/>
            <w:tcBorders>
              <w:top w:val="single" w:sz="4" w:space="0" w:color="auto"/>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single" w:sz="4" w:space="0" w:color="auto"/>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-2.300.514</w:t>
            </w:r>
          </w:p>
        </w:tc>
        <w:tc>
          <w:tcPr>
            <w:tcW w:w="522" w:type="pct"/>
            <w:tcBorders>
              <w:top w:val="single" w:sz="4" w:space="0" w:color="auto"/>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985.935</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FINANCIJSKA AGENCIJA</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63</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63</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0</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-44</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19</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GRADSKA PLINARA ZAGREB-OPSKRBA d.o.o.</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318</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318</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0</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-223</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95</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HEP-ODS d.o.o.</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6.849</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6.849</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0</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-4.794</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2.055</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HRVATSKE ŠUME  d.o.o.</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15.101</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15.101</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0</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-10.571</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4.530</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 xml:space="preserve">HRVATSKE VODE </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89.071</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64.865</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24.205</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-62.350</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26.721</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color w:val="000000"/>
                <w:sz w:val="24"/>
              </w:rPr>
            </w:pPr>
            <w:r w:rsidRPr="0012551A">
              <w:rPr>
                <w:rFonts w:ascii="Times New Roman" w:hAnsi="Times New Roman" w:cs="Times New Roman"/>
                <w:color w:val="000000"/>
                <w:sz w:val="24"/>
              </w:rPr>
              <w:t>VODOOPSKRBA I ODVODNJA d.o.o.</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2.741</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2.695</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46</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-1.919</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822</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b/>
                <w:bCs/>
                <w:sz w:val="24"/>
              </w:rPr>
            </w:pPr>
            <w:r w:rsidRPr="0012551A">
              <w:rPr>
                <w:rFonts w:ascii="Times New Roman" w:hAnsi="Times New Roman" w:cs="Times New Roman"/>
                <w:color w:val="000000"/>
                <w:sz w:val="24"/>
              </w:rPr>
              <w:t xml:space="preserve">ZAGREBAČKI HOLDING d.o.o. </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14.802</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14.124</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679</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-10.361</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color w:val="000000"/>
                <w:sz w:val="24"/>
              </w:rPr>
            </w:pPr>
            <w:r w:rsidRPr="0012551A">
              <w:rPr>
                <w:rFonts w:ascii="Times New Roman" w:hAnsi="Times New Roman" w:cs="Times New Roman"/>
                <w:color w:val="000000"/>
                <w:sz w:val="24"/>
              </w:rPr>
              <w:t>4.441</w:t>
            </w:r>
          </w:p>
        </w:tc>
      </w:tr>
      <w:tr w:rsidR="00DD6687" w:rsidRPr="0012551A" w:rsidTr="00323836">
        <w:trPr>
          <w:trHeight w:val="257"/>
        </w:trPr>
        <w:tc>
          <w:tcPr>
            <w:tcW w:w="2024" w:type="pct"/>
            <w:tcBorders>
              <w:top w:val="nil"/>
              <w:bottom w:val="nil"/>
              <w:right w:val="nil"/>
            </w:tcBorders>
            <w:shd w:val="clear" w:color="auto" w:fill="auto"/>
            <w:noWrap/>
            <w:vAlign w:val="center"/>
            <w:hideMark/>
          </w:tcPr>
          <w:p w:rsidR="00DD6687" w:rsidRPr="0012551A" w:rsidRDefault="00DD6687" w:rsidP="00323836">
            <w:pPr>
              <w:rPr>
                <w:rFonts w:ascii="Times New Roman" w:hAnsi="Times New Roman" w:cs="Times New Roman"/>
                <w:b/>
                <w:bCs/>
                <w:sz w:val="24"/>
              </w:rPr>
            </w:pPr>
            <w:r w:rsidRPr="0012551A">
              <w:rPr>
                <w:rFonts w:ascii="Times New Roman" w:hAnsi="Times New Roman" w:cs="Times New Roman"/>
                <w:b/>
                <w:bCs/>
                <w:sz w:val="24"/>
              </w:rPr>
              <w:t>C2 - Dug prema javnoj upravi i dr. u vlasništvu države</w:t>
            </w:r>
          </w:p>
        </w:tc>
        <w:tc>
          <w:tcPr>
            <w:tcW w:w="521"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3.415.393</w:t>
            </w:r>
          </w:p>
        </w:tc>
        <w:tc>
          <w:tcPr>
            <w:tcW w:w="521" w:type="pct"/>
            <w:tcBorders>
              <w:top w:val="nil"/>
              <w:bottom w:val="nil"/>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2.425.101</w:t>
            </w:r>
          </w:p>
        </w:tc>
        <w:tc>
          <w:tcPr>
            <w:tcW w:w="475" w:type="pct"/>
            <w:tcBorders>
              <w:top w:val="nil"/>
              <w:bottom w:val="nil"/>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990.292</w:t>
            </w:r>
          </w:p>
        </w:tc>
        <w:tc>
          <w:tcPr>
            <w:tcW w:w="415"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70,00%</w:t>
            </w:r>
          </w:p>
        </w:tc>
        <w:tc>
          <w:tcPr>
            <w:tcW w:w="522" w:type="pct"/>
            <w:tcBorders>
              <w:top w:val="nil"/>
              <w:bottom w:val="nil"/>
            </w:tcBorders>
            <w:shd w:val="clear" w:color="auto" w:fill="auto"/>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-2.390.775</w:t>
            </w:r>
          </w:p>
        </w:tc>
        <w:tc>
          <w:tcPr>
            <w:tcW w:w="522" w:type="pct"/>
            <w:tcBorders>
              <w:top w:val="nil"/>
              <w:bottom w:val="nil"/>
            </w:tcBorders>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1.024.618</w:t>
            </w:r>
          </w:p>
        </w:tc>
      </w:tr>
      <w:tr w:rsidR="00DD6687" w:rsidRPr="0012551A" w:rsidTr="00323836">
        <w:trPr>
          <w:trHeight w:val="257"/>
        </w:trPr>
        <w:tc>
          <w:tcPr>
            <w:tcW w:w="2024" w:type="pct"/>
            <w:tcBorders>
              <w:top w:val="double" w:sz="4" w:space="0" w:color="auto"/>
              <w:bottom w:val="single" w:sz="4" w:space="0" w:color="auto"/>
              <w:right w:val="nil"/>
            </w:tcBorders>
            <w:shd w:val="clear" w:color="auto" w:fill="FFFFCC"/>
            <w:noWrap/>
            <w:vAlign w:val="center"/>
            <w:hideMark/>
          </w:tcPr>
          <w:p w:rsidR="00DD6687" w:rsidRPr="0012551A" w:rsidRDefault="00DD6687" w:rsidP="00323836">
            <w:pPr>
              <w:rPr>
                <w:rFonts w:ascii="Times New Roman" w:hAnsi="Times New Roman" w:cs="Times New Roman"/>
                <w:b/>
                <w:sz w:val="24"/>
              </w:rPr>
            </w:pPr>
            <w:r w:rsidRPr="0012551A">
              <w:rPr>
                <w:rFonts w:ascii="Times New Roman" w:hAnsi="Times New Roman" w:cs="Times New Roman"/>
                <w:b/>
                <w:sz w:val="24"/>
              </w:rPr>
              <w:t>Ukupno Skupina C - DRŽAVA</w:t>
            </w:r>
          </w:p>
        </w:tc>
        <w:tc>
          <w:tcPr>
            <w:tcW w:w="521" w:type="pct"/>
            <w:tcBorders>
              <w:top w:val="double" w:sz="4" w:space="0" w:color="auto"/>
              <w:bottom w:val="single" w:sz="4" w:space="0" w:color="auto"/>
            </w:tcBorders>
            <w:shd w:val="clear" w:color="auto" w:fill="FFFFCC"/>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3.829.796</w:t>
            </w:r>
          </w:p>
        </w:tc>
        <w:tc>
          <w:tcPr>
            <w:tcW w:w="521" w:type="pct"/>
            <w:tcBorders>
              <w:top w:val="double" w:sz="4" w:space="0" w:color="auto"/>
              <w:bottom w:val="single" w:sz="4" w:space="0" w:color="auto"/>
            </w:tcBorders>
            <w:shd w:val="clear" w:color="auto" w:fill="FFFFCC"/>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2.808.939</w:t>
            </w:r>
          </w:p>
        </w:tc>
        <w:tc>
          <w:tcPr>
            <w:tcW w:w="475" w:type="pct"/>
            <w:tcBorders>
              <w:top w:val="double" w:sz="4" w:space="0" w:color="auto"/>
              <w:bottom w:val="single" w:sz="4" w:space="0" w:color="auto"/>
            </w:tcBorders>
            <w:shd w:val="clear" w:color="auto" w:fill="FFFFCC"/>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1.020.858</w:t>
            </w:r>
          </w:p>
        </w:tc>
        <w:tc>
          <w:tcPr>
            <w:tcW w:w="415" w:type="pct"/>
            <w:tcBorders>
              <w:top w:val="double" w:sz="4" w:space="0" w:color="auto"/>
              <w:bottom w:val="single" w:sz="4" w:space="0" w:color="auto"/>
            </w:tcBorders>
            <w:shd w:val="clear" w:color="auto" w:fill="FFFFCC"/>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70,00%</w:t>
            </w:r>
          </w:p>
        </w:tc>
        <w:tc>
          <w:tcPr>
            <w:tcW w:w="522" w:type="pct"/>
            <w:tcBorders>
              <w:top w:val="double" w:sz="4" w:space="0" w:color="auto"/>
              <w:bottom w:val="single" w:sz="4" w:space="0" w:color="auto"/>
            </w:tcBorders>
            <w:shd w:val="clear" w:color="auto" w:fill="FFFFCC"/>
            <w:noWrap/>
            <w:vAlign w:val="center"/>
            <w:hideMark/>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-2.680.857</w:t>
            </w:r>
          </w:p>
        </w:tc>
        <w:tc>
          <w:tcPr>
            <w:tcW w:w="522" w:type="pct"/>
            <w:tcBorders>
              <w:top w:val="double" w:sz="4" w:space="0" w:color="auto"/>
              <w:bottom w:val="single" w:sz="4" w:space="0" w:color="auto"/>
            </w:tcBorders>
            <w:shd w:val="clear" w:color="auto" w:fill="FFFFCC"/>
            <w:vAlign w:val="center"/>
          </w:tcPr>
          <w:p w:rsidR="00DD6687" w:rsidRPr="0012551A" w:rsidRDefault="00DD6687" w:rsidP="00323836">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1.148.939</w:t>
            </w:r>
          </w:p>
        </w:tc>
      </w:tr>
    </w:tbl>
    <w:p w:rsidR="00DD6687" w:rsidRPr="0012551A" w:rsidRDefault="00DD6687" w:rsidP="00DD6687">
      <w:pPr>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Plan financijskog restrukturiranja i plan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za ovu skupinu uključuje sljedeće uvjete podmirenja utvrđenih obveza: otpust </w:t>
      </w:r>
      <w:r w:rsidR="009C5E1C" w:rsidRPr="0012551A">
        <w:rPr>
          <w:rFonts w:ascii="Times New Roman" w:hAnsi="Times New Roman" w:cs="Times New Roman"/>
          <w:sz w:val="24"/>
        </w:rPr>
        <w:t>70</w:t>
      </w:r>
      <w:r w:rsidRPr="0012551A">
        <w:rPr>
          <w:rFonts w:ascii="Times New Roman" w:hAnsi="Times New Roman" w:cs="Times New Roman"/>
          <w:sz w:val="24"/>
        </w:rPr>
        <w:t>% salda duga, rok otplate: 48 mjeseci od čega je 12 mjeseci poček otplate koji teče od dana sklapanja Nagodbe pred Trgovačkim sudom, a 36 mjeseci traje otplata u jednakim mjesečnim ratama, beskamatno.</w:t>
      </w:r>
    </w:p>
    <w:p w:rsidR="00323836" w:rsidRPr="0012551A" w:rsidRDefault="00323836">
      <w:pPr>
        <w:jc w:val="both"/>
        <w:rPr>
          <w:rFonts w:ascii="Times New Roman" w:hAnsi="Times New Roman" w:cs="Times New Roman"/>
          <w:sz w:val="24"/>
        </w:rPr>
      </w:pPr>
    </w:p>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2. Dužnik se na osnovu Plana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xml:space="preserve"> obvezuje namiriti tražbine vjerovnika- grupa B- Dobavljači i to podskupine B1 i B2 : a) B1- 1. </w:t>
      </w:r>
      <w:r w:rsidRPr="0012551A">
        <w:rPr>
          <w:rFonts w:ascii="Times New Roman" w:hAnsi="Times New Roman" w:cs="Times New Roman"/>
          <w:color w:val="000000"/>
          <w:sz w:val="24"/>
        </w:rPr>
        <w:t>"</w:t>
      </w:r>
      <w:proofErr w:type="spellStart"/>
      <w:r w:rsidRPr="0012551A">
        <w:rPr>
          <w:rFonts w:ascii="Times New Roman" w:hAnsi="Times New Roman" w:cs="Times New Roman"/>
          <w:color w:val="000000"/>
          <w:sz w:val="24"/>
        </w:rPr>
        <w:t>42</w:t>
      </w:r>
      <w:proofErr w:type="spellEnd"/>
      <w:r w:rsidRPr="0012551A">
        <w:rPr>
          <w:rFonts w:ascii="Times New Roman" w:hAnsi="Times New Roman" w:cs="Times New Roman"/>
          <w:color w:val="000000"/>
          <w:sz w:val="24"/>
        </w:rPr>
        <w:t xml:space="preserve">" uslužni obrt, </w:t>
      </w:r>
      <w:proofErr w:type="spellStart"/>
      <w:r w:rsidRPr="0012551A">
        <w:rPr>
          <w:rFonts w:ascii="Times New Roman" w:hAnsi="Times New Roman" w:cs="Times New Roman"/>
          <w:color w:val="000000"/>
          <w:sz w:val="24"/>
        </w:rPr>
        <w:t>vl</w:t>
      </w:r>
      <w:proofErr w:type="spellEnd"/>
      <w:r w:rsidRPr="0012551A">
        <w:rPr>
          <w:rFonts w:ascii="Times New Roman" w:hAnsi="Times New Roman" w:cs="Times New Roman"/>
          <w:color w:val="000000"/>
          <w:sz w:val="24"/>
        </w:rPr>
        <w:t xml:space="preserve">. Dragutin Vidović, </w:t>
      </w:r>
      <w:proofErr w:type="spellStart"/>
      <w:r w:rsidRPr="0012551A">
        <w:rPr>
          <w:rFonts w:ascii="Times New Roman" w:hAnsi="Times New Roman" w:cs="Times New Roman"/>
          <w:color w:val="000000"/>
          <w:sz w:val="24"/>
        </w:rPr>
        <w:t>Alfatrend</w:t>
      </w:r>
      <w:proofErr w:type="spellEnd"/>
      <w:r w:rsidRPr="0012551A">
        <w:rPr>
          <w:rFonts w:ascii="Times New Roman" w:hAnsi="Times New Roman" w:cs="Times New Roman"/>
          <w:color w:val="000000"/>
          <w:sz w:val="24"/>
        </w:rPr>
        <w:t xml:space="preserve"> d.o.o., Doh d.o.o., </w:t>
      </w:r>
      <w:proofErr w:type="spellStart"/>
      <w:r w:rsidRPr="0012551A">
        <w:rPr>
          <w:rFonts w:ascii="Times New Roman" w:hAnsi="Times New Roman" w:cs="Times New Roman"/>
          <w:color w:val="000000"/>
          <w:sz w:val="24"/>
        </w:rPr>
        <w:t>Heli</w:t>
      </w:r>
      <w:proofErr w:type="spellEnd"/>
      <w:r w:rsidRPr="0012551A">
        <w:rPr>
          <w:rFonts w:ascii="Times New Roman" w:hAnsi="Times New Roman" w:cs="Times New Roman"/>
          <w:color w:val="000000"/>
          <w:sz w:val="24"/>
        </w:rPr>
        <w:t xml:space="preserve"> d.o.o., Hrvatski Telekom d.d.,Javni Bilježnik Matoš Mladen, Lift Modus d.o.o., Sedmak centralno grijanje, </w:t>
      </w:r>
      <w:proofErr w:type="spellStart"/>
      <w:r w:rsidRPr="0012551A">
        <w:rPr>
          <w:rFonts w:ascii="Times New Roman" w:hAnsi="Times New Roman" w:cs="Times New Roman"/>
          <w:color w:val="000000"/>
          <w:sz w:val="24"/>
        </w:rPr>
        <w:t>vl</w:t>
      </w:r>
      <w:proofErr w:type="spellEnd"/>
      <w:r w:rsidRPr="0012551A">
        <w:rPr>
          <w:rFonts w:ascii="Times New Roman" w:hAnsi="Times New Roman" w:cs="Times New Roman"/>
          <w:color w:val="000000"/>
          <w:sz w:val="24"/>
        </w:rPr>
        <w:t>. Dubravko Sedmak, Studentski centar Sveučilišta u Zagrebu, Zagreb-Data d.o.o.</w:t>
      </w:r>
      <w:r w:rsidRPr="0012551A">
        <w:rPr>
          <w:rFonts w:ascii="Times New Roman" w:hAnsi="Times New Roman" w:cs="Times New Roman"/>
          <w:sz w:val="24"/>
        </w:rPr>
        <w:t xml:space="preserve"> roba i usluga, te b) </w:t>
      </w:r>
      <w:proofErr w:type="spellStart"/>
      <w:r w:rsidRPr="0012551A">
        <w:rPr>
          <w:rFonts w:ascii="Times New Roman" w:hAnsi="Times New Roman" w:cs="Times New Roman"/>
          <w:sz w:val="24"/>
        </w:rPr>
        <w:t>B2</w:t>
      </w:r>
      <w:proofErr w:type="spellEnd"/>
      <w:r w:rsidRPr="0012551A">
        <w:rPr>
          <w:rFonts w:ascii="Times New Roman" w:hAnsi="Times New Roman" w:cs="Times New Roman"/>
          <w:sz w:val="24"/>
        </w:rPr>
        <w:t xml:space="preserve">- </w:t>
      </w:r>
      <w:proofErr w:type="spellStart"/>
      <w:r w:rsidRPr="0012551A">
        <w:rPr>
          <w:rFonts w:ascii="Times New Roman" w:hAnsi="Times New Roman" w:cs="Times New Roman"/>
          <w:sz w:val="24"/>
        </w:rPr>
        <w:t>Marijofil</w:t>
      </w:r>
      <w:proofErr w:type="spellEnd"/>
      <w:r w:rsidRPr="0012551A">
        <w:rPr>
          <w:rFonts w:ascii="Times New Roman" w:hAnsi="Times New Roman" w:cs="Times New Roman"/>
          <w:sz w:val="24"/>
        </w:rPr>
        <w:t xml:space="preserve"> Martinović, a prema podacima iz tablice:</w:t>
      </w:r>
    </w:p>
    <w:p w:rsidR="00323836" w:rsidRPr="0012551A" w:rsidRDefault="00323836">
      <w:pPr>
        <w:rPr>
          <w:rFonts w:ascii="Times New Roman" w:hAnsi="Times New Roman" w:cs="Times New Roman"/>
          <w:sz w:val="24"/>
        </w:rPr>
      </w:pPr>
    </w:p>
    <w:tbl>
      <w:tblPr>
        <w:tblW w:w="0" w:type="auto"/>
        <w:tblInd w:w="108" w:type="dxa"/>
        <w:tblLayout w:type="fixed"/>
        <w:tblLook w:val="0000" w:firstRow="0" w:lastRow="0" w:firstColumn="0" w:lastColumn="0" w:noHBand="0" w:noVBand="0"/>
      </w:tblPr>
      <w:tblGrid>
        <w:gridCol w:w="5290"/>
        <w:gridCol w:w="239"/>
        <w:gridCol w:w="1072"/>
        <w:gridCol w:w="664"/>
        <w:gridCol w:w="1305"/>
        <w:gridCol w:w="1067"/>
      </w:tblGrid>
      <w:tr w:rsidR="00323836" w:rsidRPr="0012551A">
        <w:trPr>
          <w:trHeight w:val="255"/>
          <w:tblHeader/>
        </w:trPr>
        <w:tc>
          <w:tcPr>
            <w:tcW w:w="5290"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Opis</w:t>
            </w:r>
          </w:p>
        </w:tc>
        <w:tc>
          <w:tcPr>
            <w:tcW w:w="239" w:type="dxa"/>
            <w:tcBorders>
              <w:top w:val="single" w:sz="4" w:space="0" w:color="000000"/>
              <w:bottom w:val="single" w:sz="4" w:space="0" w:color="000000"/>
            </w:tcBorders>
            <w:shd w:val="clear" w:color="auto" w:fill="1F4E79"/>
            <w:vAlign w:val="center"/>
          </w:tcPr>
          <w:p w:rsidR="00323836" w:rsidRPr="0012551A" w:rsidRDefault="00323836">
            <w:pPr>
              <w:snapToGrid w:val="0"/>
              <w:jc w:val="center"/>
              <w:rPr>
                <w:rFonts w:ascii="Times New Roman" w:hAnsi="Times New Roman" w:cs="Times New Roman"/>
                <w:b/>
                <w:bCs/>
                <w:sz w:val="24"/>
              </w:rPr>
            </w:pPr>
          </w:p>
        </w:tc>
        <w:tc>
          <w:tcPr>
            <w:tcW w:w="1072"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saldo tražbine</w:t>
            </w:r>
          </w:p>
        </w:tc>
        <w:tc>
          <w:tcPr>
            <w:tcW w:w="664" w:type="dxa"/>
            <w:tcBorders>
              <w:top w:val="single" w:sz="4" w:space="0" w:color="000000"/>
              <w:left w:val="single" w:sz="4" w:space="0" w:color="000000"/>
              <w:bottom w:val="single" w:sz="4" w:space="0" w:color="000000"/>
            </w:tcBorders>
            <w:shd w:val="clear" w:color="auto" w:fill="1F4E79"/>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w:t>
            </w:r>
          </w:p>
        </w:tc>
        <w:tc>
          <w:tcPr>
            <w:tcW w:w="1305"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iznos otpusta salda duga</w:t>
            </w:r>
          </w:p>
        </w:tc>
        <w:tc>
          <w:tcPr>
            <w:tcW w:w="1067" w:type="dxa"/>
            <w:tcBorders>
              <w:top w:val="single" w:sz="4" w:space="0" w:color="000000"/>
              <w:left w:val="single" w:sz="4" w:space="0" w:color="000000"/>
              <w:bottom w:val="single" w:sz="4" w:space="0" w:color="000000"/>
              <w:right w:val="single" w:sz="4" w:space="0" w:color="000000"/>
            </w:tcBorders>
            <w:shd w:val="clear" w:color="auto" w:fill="1F4E79"/>
            <w:vAlign w:val="center"/>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b/>
                <w:bCs/>
                <w:sz w:val="24"/>
              </w:rPr>
              <w:t>saldo za otplatu</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snapToGrid w:val="0"/>
              <w:rPr>
                <w:rFonts w:ascii="Times New Roman" w:hAnsi="Times New Roman" w:cs="Times New Roman"/>
                <w:color w:val="000000"/>
                <w:sz w:val="24"/>
              </w:rPr>
            </w:pP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664" w:type="dxa"/>
            <w:tcBorders>
              <w:top w:val="single" w:sz="4" w:space="0" w:color="000000"/>
              <w:left w:val="single" w:sz="4" w:space="0" w:color="000000"/>
            </w:tcBorders>
            <w:shd w:val="clear" w:color="auto" w:fill="auto"/>
          </w:tcPr>
          <w:p w:rsidR="00323836" w:rsidRPr="0012551A" w:rsidRDefault="00323836">
            <w:pPr>
              <w:snapToGrid w:val="0"/>
              <w:jc w:val="right"/>
              <w:rPr>
                <w:rFonts w:ascii="Times New Roman" w:hAnsi="Times New Roman" w:cs="Times New Roman"/>
                <w:color w:val="000000"/>
                <w:sz w:val="24"/>
              </w:rPr>
            </w:pPr>
          </w:p>
        </w:tc>
        <w:tc>
          <w:tcPr>
            <w:tcW w:w="1305"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067"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w:t>
            </w:r>
            <w:proofErr w:type="spellStart"/>
            <w:r w:rsidRPr="0012551A">
              <w:rPr>
                <w:rFonts w:ascii="Times New Roman" w:hAnsi="Times New Roman" w:cs="Times New Roman"/>
                <w:sz w:val="24"/>
              </w:rPr>
              <w:t>42</w:t>
            </w:r>
            <w:proofErr w:type="spellEnd"/>
            <w:r w:rsidRPr="0012551A">
              <w:rPr>
                <w:rFonts w:ascii="Times New Roman" w:hAnsi="Times New Roman" w:cs="Times New Roman"/>
                <w:sz w:val="24"/>
              </w:rPr>
              <w:t xml:space="preserve">" uslužni obrt, </w:t>
            </w:r>
            <w:proofErr w:type="spellStart"/>
            <w:r w:rsidRPr="0012551A">
              <w:rPr>
                <w:rFonts w:ascii="Times New Roman" w:hAnsi="Times New Roman" w:cs="Times New Roman"/>
                <w:sz w:val="24"/>
              </w:rPr>
              <w:t>vl</w:t>
            </w:r>
            <w:proofErr w:type="spellEnd"/>
            <w:r w:rsidRPr="0012551A">
              <w:rPr>
                <w:rFonts w:ascii="Times New Roman" w:hAnsi="Times New Roman" w:cs="Times New Roman"/>
                <w:sz w:val="24"/>
              </w:rPr>
              <w:t xml:space="preserve">. Dragutin </w:t>
            </w:r>
            <w:proofErr w:type="spellStart"/>
            <w:r w:rsidRPr="0012551A">
              <w:rPr>
                <w:rFonts w:ascii="Times New Roman" w:hAnsi="Times New Roman" w:cs="Times New Roman"/>
                <w:sz w:val="24"/>
              </w:rPr>
              <w:t>Vdović</w:t>
            </w:r>
            <w:proofErr w:type="spellEnd"/>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12.031</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-8.421</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3.609</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ALFATREND d.o.o.</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101</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-71</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30</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DOH d.o.o.</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230.486</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-161.340</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69.146</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HELI d.o.o.</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24.017</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-16.812</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7.205</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HRVATSKI TELEKOM d.d.</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3.683</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-2.578</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1.105</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JAVNI BILJEŽNIK MATOŠ MLADEN </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2.919</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-2.043</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876</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LIFT MODUS d.o.o.</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6.355</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-4.448</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1.906</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SEDMAK centralno grijanje, </w:t>
            </w:r>
            <w:proofErr w:type="spellStart"/>
            <w:r w:rsidRPr="0012551A">
              <w:rPr>
                <w:rFonts w:ascii="Times New Roman" w:hAnsi="Times New Roman" w:cs="Times New Roman"/>
                <w:sz w:val="24"/>
              </w:rPr>
              <w:t>vl</w:t>
            </w:r>
            <w:proofErr w:type="spellEnd"/>
            <w:r w:rsidRPr="0012551A">
              <w:rPr>
                <w:rFonts w:ascii="Times New Roman" w:hAnsi="Times New Roman" w:cs="Times New Roman"/>
                <w:sz w:val="24"/>
              </w:rPr>
              <w:t>. Dubravko Sedmak</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35.000</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-24.500</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10.500</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STUDENTSKI CENTAR Sveučilišta u Zagrebu</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100</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30</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ZAGREB-DATA d.o.o.</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20.364</w:t>
            </w:r>
          </w:p>
        </w:tc>
        <w:tc>
          <w:tcPr>
            <w:tcW w:w="664"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70%</w:t>
            </w:r>
          </w:p>
        </w:tc>
        <w:tc>
          <w:tcPr>
            <w:tcW w:w="1305" w:type="dxa"/>
            <w:tcBorders>
              <w:top w:val="single" w:sz="4" w:space="0" w:color="000000"/>
              <w:lef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-14.255</w:t>
            </w:r>
          </w:p>
        </w:tc>
        <w:tc>
          <w:tcPr>
            <w:tcW w:w="1067" w:type="dxa"/>
            <w:tcBorders>
              <w:top w:val="single" w:sz="4" w:space="0" w:color="000000"/>
              <w:left w:val="single" w:sz="4" w:space="0" w:color="000000"/>
              <w:right w:val="single" w:sz="4" w:space="0" w:color="000000"/>
            </w:tcBorders>
            <w:shd w:val="clear" w:color="auto" w:fill="auto"/>
            <w:vAlign w:val="center"/>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6.109</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snapToGrid w:val="0"/>
              <w:rPr>
                <w:rFonts w:ascii="Times New Roman" w:hAnsi="Times New Roman" w:cs="Times New Roman"/>
                <w:color w:val="000000"/>
                <w:sz w:val="24"/>
              </w:rPr>
            </w:pP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center"/>
          </w:tcPr>
          <w:p w:rsidR="00323836" w:rsidRPr="0012551A" w:rsidRDefault="00323836">
            <w:pPr>
              <w:snapToGrid w:val="0"/>
              <w:jc w:val="right"/>
              <w:rPr>
                <w:rFonts w:ascii="Times New Roman" w:hAnsi="Times New Roman" w:cs="Times New Roman"/>
                <w:color w:val="000000"/>
                <w:sz w:val="24"/>
              </w:rPr>
            </w:pPr>
          </w:p>
        </w:tc>
        <w:tc>
          <w:tcPr>
            <w:tcW w:w="664" w:type="dxa"/>
            <w:tcBorders>
              <w:top w:val="single" w:sz="4" w:space="0" w:color="000000"/>
              <w:left w:val="single" w:sz="4" w:space="0" w:color="000000"/>
            </w:tcBorders>
            <w:shd w:val="clear" w:color="auto" w:fill="auto"/>
            <w:vAlign w:val="center"/>
          </w:tcPr>
          <w:p w:rsidR="00323836" w:rsidRPr="0012551A" w:rsidRDefault="00323836">
            <w:pPr>
              <w:snapToGrid w:val="0"/>
              <w:jc w:val="right"/>
              <w:rPr>
                <w:rFonts w:ascii="Times New Roman" w:hAnsi="Times New Roman" w:cs="Times New Roman"/>
                <w:sz w:val="24"/>
              </w:rPr>
            </w:pPr>
          </w:p>
        </w:tc>
        <w:tc>
          <w:tcPr>
            <w:tcW w:w="1305"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067"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r>
      <w:tr w:rsidR="00323836" w:rsidRPr="0012551A">
        <w:trPr>
          <w:trHeight w:val="255"/>
        </w:trPr>
        <w:tc>
          <w:tcPr>
            <w:tcW w:w="5290"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rPr>
                <w:rFonts w:ascii="Times New Roman" w:hAnsi="Times New Roman" w:cs="Times New Roman"/>
                <w:b/>
                <w:sz w:val="24"/>
              </w:rPr>
            </w:pPr>
            <w:r w:rsidRPr="0012551A">
              <w:rPr>
                <w:rFonts w:ascii="Times New Roman" w:hAnsi="Times New Roman" w:cs="Times New Roman"/>
                <w:b/>
                <w:sz w:val="24"/>
              </w:rPr>
              <w:t>Ukupno Skupina B1 – Dobavljači, isporuka roba i usluga</w:t>
            </w:r>
          </w:p>
        </w:tc>
        <w:tc>
          <w:tcPr>
            <w:tcW w:w="239" w:type="dxa"/>
            <w:tcBorders>
              <w:top w:val="double" w:sz="4" w:space="0" w:color="000000"/>
              <w:bottom w:val="single" w:sz="4" w:space="0" w:color="000000"/>
            </w:tcBorders>
            <w:shd w:val="clear" w:color="auto" w:fill="FFFFCC"/>
          </w:tcPr>
          <w:p w:rsidR="00323836" w:rsidRPr="0012551A" w:rsidRDefault="00323836">
            <w:pPr>
              <w:snapToGrid w:val="0"/>
              <w:jc w:val="right"/>
              <w:rPr>
                <w:rFonts w:ascii="Times New Roman" w:hAnsi="Times New Roman" w:cs="Times New Roman"/>
                <w:b/>
                <w:sz w:val="24"/>
              </w:rPr>
            </w:pPr>
          </w:p>
        </w:tc>
        <w:tc>
          <w:tcPr>
            <w:tcW w:w="1072" w:type="dxa"/>
            <w:tcBorders>
              <w:top w:val="double" w:sz="4" w:space="0" w:color="000000"/>
              <w:left w:val="single" w:sz="4" w:space="0" w:color="000000"/>
              <w:bottom w:val="single" w:sz="4" w:space="0" w:color="000000"/>
            </w:tcBorders>
            <w:shd w:val="clear" w:color="auto" w:fill="FFFFCC"/>
            <w:vAlign w:val="center"/>
          </w:tcPr>
          <w:p w:rsidR="00323836" w:rsidRPr="0012551A" w:rsidRDefault="00323836">
            <w:pPr>
              <w:jc w:val="right"/>
              <w:rPr>
                <w:rFonts w:ascii="Times New Roman" w:hAnsi="Times New Roman" w:cs="Times New Roman"/>
                <w:b/>
                <w:bCs/>
                <w:sz w:val="24"/>
              </w:rPr>
            </w:pPr>
            <w:r w:rsidRPr="0012551A">
              <w:rPr>
                <w:rFonts w:ascii="Times New Roman" w:hAnsi="Times New Roman" w:cs="Times New Roman"/>
                <w:b/>
                <w:bCs/>
                <w:sz w:val="24"/>
              </w:rPr>
              <w:t>335.054</w:t>
            </w:r>
          </w:p>
        </w:tc>
        <w:tc>
          <w:tcPr>
            <w:tcW w:w="664" w:type="dxa"/>
            <w:tcBorders>
              <w:top w:val="double" w:sz="4" w:space="0" w:color="000000"/>
              <w:left w:val="single" w:sz="4" w:space="0" w:color="000000"/>
              <w:bottom w:val="single" w:sz="4" w:space="0" w:color="000000"/>
            </w:tcBorders>
            <w:shd w:val="clear" w:color="auto" w:fill="FFFFCC"/>
            <w:vAlign w:val="center"/>
          </w:tcPr>
          <w:p w:rsidR="00323836" w:rsidRPr="0012551A" w:rsidRDefault="00323836">
            <w:pPr>
              <w:jc w:val="right"/>
              <w:rPr>
                <w:rFonts w:ascii="Times New Roman" w:hAnsi="Times New Roman" w:cs="Times New Roman"/>
                <w:b/>
                <w:bCs/>
                <w:sz w:val="24"/>
              </w:rPr>
            </w:pPr>
            <w:r w:rsidRPr="0012551A">
              <w:rPr>
                <w:rFonts w:ascii="Times New Roman" w:hAnsi="Times New Roman" w:cs="Times New Roman"/>
                <w:b/>
                <w:bCs/>
                <w:sz w:val="24"/>
              </w:rPr>
              <w:t> </w:t>
            </w:r>
          </w:p>
        </w:tc>
        <w:tc>
          <w:tcPr>
            <w:tcW w:w="1305" w:type="dxa"/>
            <w:tcBorders>
              <w:top w:val="double" w:sz="4" w:space="0" w:color="000000"/>
              <w:left w:val="single" w:sz="4" w:space="0" w:color="000000"/>
              <w:bottom w:val="single" w:sz="4" w:space="0" w:color="000000"/>
            </w:tcBorders>
            <w:shd w:val="clear" w:color="auto" w:fill="FFFFCC"/>
            <w:vAlign w:val="center"/>
          </w:tcPr>
          <w:p w:rsidR="00323836" w:rsidRPr="0012551A" w:rsidRDefault="00323836">
            <w:pPr>
              <w:jc w:val="right"/>
              <w:rPr>
                <w:rFonts w:ascii="Times New Roman" w:hAnsi="Times New Roman" w:cs="Times New Roman"/>
                <w:b/>
                <w:bCs/>
                <w:sz w:val="24"/>
              </w:rPr>
            </w:pPr>
            <w:r w:rsidRPr="0012551A">
              <w:rPr>
                <w:rFonts w:ascii="Times New Roman" w:hAnsi="Times New Roman" w:cs="Times New Roman"/>
                <w:b/>
                <w:bCs/>
                <w:sz w:val="24"/>
              </w:rPr>
              <w:t>-234.538</w:t>
            </w:r>
          </w:p>
        </w:tc>
        <w:tc>
          <w:tcPr>
            <w:tcW w:w="1067" w:type="dxa"/>
            <w:tcBorders>
              <w:top w:val="double" w:sz="4" w:space="0" w:color="000000"/>
              <w:left w:val="single" w:sz="4" w:space="0" w:color="000000"/>
              <w:bottom w:val="single" w:sz="4" w:space="0" w:color="000000"/>
              <w:right w:val="single" w:sz="4" w:space="0" w:color="000000"/>
            </w:tcBorders>
            <w:shd w:val="clear" w:color="auto" w:fill="FFFFCC"/>
            <w:vAlign w:val="center"/>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bCs/>
                <w:sz w:val="24"/>
              </w:rPr>
              <w:t>100.516</w:t>
            </w:r>
          </w:p>
        </w:tc>
      </w:tr>
    </w:tbl>
    <w:p w:rsidR="00323836" w:rsidRPr="0012551A" w:rsidRDefault="00323836">
      <w:pPr>
        <w:jc w:val="right"/>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Plan financijskog restrukturiranja i plan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za podskupinu B1 uključuje mjeru smanjenja duga i izmjene rokova dospjelosti i  prema sljedećim uvjetima: 70% otpust salda duga, rok otplate: 36 mjeseci od čega je 12 mjeseci poček otplate koji teče od dana sklapanja Nagodbe pred Trgovačkim sudom, a 24 mjeseca otplata u jednakim mjesečnim ratama, beskamatno. </w:t>
      </w:r>
    </w:p>
    <w:p w:rsidR="00323836" w:rsidRPr="0012551A" w:rsidRDefault="00323836">
      <w:pPr>
        <w:jc w:val="both"/>
        <w:rPr>
          <w:rFonts w:ascii="Times New Roman" w:hAnsi="Times New Roman" w:cs="Times New Roman"/>
          <w:sz w:val="24"/>
        </w:rPr>
      </w:pPr>
    </w:p>
    <w:p w:rsidR="00323836" w:rsidRPr="0012551A" w:rsidRDefault="00323836">
      <w:pPr>
        <w:rPr>
          <w:rFonts w:ascii="Times New Roman" w:hAnsi="Times New Roman" w:cs="Times New Roman"/>
          <w:sz w:val="24"/>
        </w:rPr>
      </w:pPr>
      <w:r w:rsidRPr="0012551A">
        <w:rPr>
          <w:rFonts w:ascii="Times New Roman" w:hAnsi="Times New Roman" w:cs="Times New Roman"/>
          <w:sz w:val="24"/>
        </w:rPr>
        <w:t>Specifikacija vjerovnika Podskupine B2 – Dobavljači, ostale obveze prikazana unutar skupine B – Dobavljači.</w:t>
      </w:r>
    </w:p>
    <w:p w:rsidR="00323836" w:rsidRPr="0012551A" w:rsidRDefault="00323836">
      <w:pPr>
        <w:rPr>
          <w:rFonts w:ascii="Times New Roman" w:hAnsi="Times New Roman" w:cs="Times New Roman"/>
          <w:sz w:val="24"/>
        </w:rPr>
      </w:pPr>
    </w:p>
    <w:tbl>
      <w:tblPr>
        <w:tblW w:w="0" w:type="auto"/>
        <w:tblInd w:w="108" w:type="dxa"/>
        <w:tblLayout w:type="fixed"/>
        <w:tblLook w:val="0000" w:firstRow="0" w:lastRow="0" w:firstColumn="0" w:lastColumn="0" w:noHBand="0" w:noVBand="0"/>
      </w:tblPr>
      <w:tblGrid>
        <w:gridCol w:w="5290"/>
        <w:gridCol w:w="239"/>
        <w:gridCol w:w="1072"/>
        <w:gridCol w:w="664"/>
        <w:gridCol w:w="1305"/>
        <w:gridCol w:w="1067"/>
      </w:tblGrid>
      <w:tr w:rsidR="00323836" w:rsidRPr="0012551A">
        <w:trPr>
          <w:trHeight w:val="255"/>
          <w:tblHeader/>
        </w:trPr>
        <w:tc>
          <w:tcPr>
            <w:tcW w:w="5290" w:type="dxa"/>
            <w:tcBorders>
              <w:top w:val="single" w:sz="4" w:space="0" w:color="000000"/>
              <w:left w:val="single" w:sz="4" w:space="0" w:color="000000"/>
              <w:bottom w:val="single" w:sz="4" w:space="0" w:color="000000"/>
            </w:tcBorders>
            <w:shd w:val="clear" w:color="auto" w:fill="244061"/>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Opis</w:t>
            </w:r>
          </w:p>
        </w:tc>
        <w:tc>
          <w:tcPr>
            <w:tcW w:w="239" w:type="dxa"/>
            <w:tcBorders>
              <w:top w:val="single" w:sz="4" w:space="0" w:color="000000"/>
              <w:bottom w:val="single" w:sz="4" w:space="0" w:color="000000"/>
            </w:tcBorders>
            <w:shd w:val="clear" w:color="auto" w:fill="244061"/>
            <w:vAlign w:val="center"/>
          </w:tcPr>
          <w:p w:rsidR="00323836" w:rsidRPr="0012551A" w:rsidRDefault="00323836">
            <w:pPr>
              <w:snapToGrid w:val="0"/>
              <w:jc w:val="center"/>
              <w:rPr>
                <w:rFonts w:ascii="Times New Roman" w:hAnsi="Times New Roman" w:cs="Times New Roman"/>
                <w:b/>
                <w:bCs/>
                <w:sz w:val="24"/>
              </w:rPr>
            </w:pPr>
          </w:p>
        </w:tc>
        <w:tc>
          <w:tcPr>
            <w:tcW w:w="1072" w:type="dxa"/>
            <w:tcBorders>
              <w:top w:val="single" w:sz="4" w:space="0" w:color="000000"/>
              <w:left w:val="single" w:sz="4" w:space="0" w:color="000000"/>
              <w:bottom w:val="single" w:sz="4" w:space="0" w:color="000000"/>
            </w:tcBorders>
            <w:shd w:val="clear" w:color="auto" w:fill="244061"/>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saldo tražbine</w:t>
            </w:r>
          </w:p>
        </w:tc>
        <w:tc>
          <w:tcPr>
            <w:tcW w:w="664" w:type="dxa"/>
            <w:tcBorders>
              <w:top w:val="single" w:sz="4" w:space="0" w:color="000000"/>
              <w:left w:val="single" w:sz="4" w:space="0" w:color="000000"/>
              <w:bottom w:val="single" w:sz="4" w:space="0" w:color="000000"/>
            </w:tcBorders>
            <w:shd w:val="clear" w:color="auto" w:fill="244061"/>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w:t>
            </w:r>
          </w:p>
        </w:tc>
        <w:tc>
          <w:tcPr>
            <w:tcW w:w="1305" w:type="dxa"/>
            <w:tcBorders>
              <w:top w:val="single" w:sz="4" w:space="0" w:color="000000"/>
              <w:left w:val="single" w:sz="4" w:space="0" w:color="000000"/>
              <w:bottom w:val="single" w:sz="4" w:space="0" w:color="000000"/>
            </w:tcBorders>
            <w:shd w:val="clear" w:color="auto" w:fill="244061"/>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iznos otpusta salda duga</w:t>
            </w:r>
          </w:p>
        </w:tc>
        <w:tc>
          <w:tcPr>
            <w:tcW w:w="1067" w:type="dxa"/>
            <w:tcBorders>
              <w:top w:val="single" w:sz="4" w:space="0" w:color="000000"/>
              <w:left w:val="single" w:sz="4" w:space="0" w:color="000000"/>
              <w:bottom w:val="single" w:sz="4" w:space="0" w:color="000000"/>
              <w:right w:val="single" w:sz="4" w:space="0" w:color="000000"/>
            </w:tcBorders>
            <w:shd w:val="clear" w:color="auto" w:fill="244061"/>
            <w:vAlign w:val="center"/>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b/>
                <w:bCs/>
                <w:sz w:val="24"/>
              </w:rPr>
              <w:t>saldo za otplatu</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snapToGrid w:val="0"/>
              <w:rPr>
                <w:rFonts w:ascii="Times New Roman" w:hAnsi="Times New Roman" w:cs="Times New Roman"/>
                <w:color w:val="000000"/>
                <w:sz w:val="24"/>
              </w:rPr>
            </w:pP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664" w:type="dxa"/>
            <w:tcBorders>
              <w:top w:val="single" w:sz="4" w:space="0" w:color="000000"/>
              <w:left w:val="single" w:sz="4" w:space="0" w:color="000000"/>
            </w:tcBorders>
            <w:shd w:val="clear" w:color="auto" w:fill="auto"/>
          </w:tcPr>
          <w:p w:rsidR="00323836" w:rsidRPr="0012551A" w:rsidRDefault="00323836">
            <w:pPr>
              <w:snapToGrid w:val="0"/>
              <w:jc w:val="right"/>
              <w:rPr>
                <w:rFonts w:ascii="Times New Roman" w:hAnsi="Times New Roman" w:cs="Times New Roman"/>
                <w:color w:val="000000"/>
                <w:sz w:val="24"/>
              </w:rPr>
            </w:pPr>
          </w:p>
        </w:tc>
        <w:tc>
          <w:tcPr>
            <w:tcW w:w="1305"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067"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color w:val="000000"/>
                <w:sz w:val="24"/>
              </w:rPr>
              <w:t>MARIJOFIL MARTINOVIĆ</w:t>
            </w: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685.641</w:t>
            </w:r>
          </w:p>
        </w:tc>
        <w:tc>
          <w:tcPr>
            <w:tcW w:w="664" w:type="dxa"/>
            <w:tcBorders>
              <w:top w:val="single" w:sz="4" w:space="0" w:color="000000"/>
              <w:left w:val="single" w:sz="4" w:space="0" w:color="000000"/>
            </w:tcBorders>
            <w:shd w:val="clear" w:color="auto" w:fill="auto"/>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color w:val="000000"/>
                <w:sz w:val="24"/>
              </w:rPr>
              <w:t>-</w:t>
            </w:r>
          </w:p>
        </w:tc>
        <w:tc>
          <w:tcPr>
            <w:tcW w:w="1305"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067"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685.641</w:t>
            </w:r>
          </w:p>
        </w:tc>
      </w:tr>
      <w:tr w:rsidR="00323836" w:rsidRPr="0012551A">
        <w:trPr>
          <w:trHeight w:val="255"/>
        </w:trPr>
        <w:tc>
          <w:tcPr>
            <w:tcW w:w="5290" w:type="dxa"/>
            <w:tcBorders>
              <w:top w:val="single" w:sz="4" w:space="0" w:color="000000"/>
              <w:left w:val="single" w:sz="4" w:space="0" w:color="000000"/>
            </w:tcBorders>
            <w:shd w:val="clear" w:color="auto" w:fill="auto"/>
            <w:vAlign w:val="bottom"/>
          </w:tcPr>
          <w:p w:rsidR="00323836" w:rsidRPr="0012551A" w:rsidRDefault="00323836">
            <w:pPr>
              <w:snapToGrid w:val="0"/>
              <w:rPr>
                <w:rFonts w:ascii="Times New Roman" w:hAnsi="Times New Roman" w:cs="Times New Roman"/>
                <w:color w:val="000000"/>
                <w:sz w:val="24"/>
              </w:rPr>
            </w:pPr>
          </w:p>
        </w:tc>
        <w:tc>
          <w:tcPr>
            <w:tcW w:w="239"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2"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664" w:type="dxa"/>
            <w:tcBorders>
              <w:top w:val="single" w:sz="4" w:space="0" w:color="000000"/>
              <w:left w:val="single" w:sz="4" w:space="0" w:color="000000"/>
            </w:tcBorders>
            <w:shd w:val="clear" w:color="auto" w:fill="auto"/>
          </w:tcPr>
          <w:p w:rsidR="00323836" w:rsidRPr="0012551A" w:rsidRDefault="00323836">
            <w:pPr>
              <w:snapToGrid w:val="0"/>
              <w:jc w:val="center"/>
              <w:rPr>
                <w:rFonts w:ascii="Times New Roman" w:hAnsi="Times New Roman" w:cs="Times New Roman"/>
                <w:sz w:val="24"/>
              </w:rPr>
            </w:pPr>
          </w:p>
        </w:tc>
        <w:tc>
          <w:tcPr>
            <w:tcW w:w="1305"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067"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r>
      <w:tr w:rsidR="00323836" w:rsidRPr="0012551A">
        <w:trPr>
          <w:trHeight w:val="255"/>
        </w:trPr>
        <w:tc>
          <w:tcPr>
            <w:tcW w:w="5290"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rPr>
                <w:rFonts w:ascii="Times New Roman" w:hAnsi="Times New Roman" w:cs="Times New Roman"/>
                <w:b/>
                <w:sz w:val="24"/>
              </w:rPr>
            </w:pPr>
            <w:r w:rsidRPr="0012551A">
              <w:rPr>
                <w:rFonts w:ascii="Times New Roman" w:hAnsi="Times New Roman" w:cs="Times New Roman"/>
                <w:b/>
                <w:sz w:val="24"/>
              </w:rPr>
              <w:t>Ukupno Skupina B2 – Dobavljači, ostale obveze</w:t>
            </w:r>
          </w:p>
        </w:tc>
        <w:tc>
          <w:tcPr>
            <w:tcW w:w="239" w:type="dxa"/>
            <w:tcBorders>
              <w:top w:val="double" w:sz="4" w:space="0" w:color="000000"/>
              <w:bottom w:val="single" w:sz="4" w:space="0" w:color="000000"/>
            </w:tcBorders>
            <w:shd w:val="clear" w:color="auto" w:fill="FFFFCC"/>
          </w:tcPr>
          <w:p w:rsidR="00323836" w:rsidRPr="0012551A" w:rsidRDefault="00323836">
            <w:pPr>
              <w:snapToGrid w:val="0"/>
              <w:jc w:val="right"/>
              <w:rPr>
                <w:rFonts w:ascii="Times New Roman" w:hAnsi="Times New Roman" w:cs="Times New Roman"/>
                <w:b/>
                <w:sz w:val="24"/>
              </w:rPr>
            </w:pPr>
          </w:p>
        </w:tc>
        <w:tc>
          <w:tcPr>
            <w:tcW w:w="1072"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jc w:val="right"/>
              <w:rPr>
                <w:rFonts w:ascii="Times New Roman" w:hAnsi="Times New Roman" w:cs="Times New Roman"/>
                <w:b/>
                <w:color w:val="000000"/>
                <w:sz w:val="24"/>
              </w:rPr>
            </w:pPr>
            <w:r w:rsidRPr="0012551A">
              <w:rPr>
                <w:rFonts w:ascii="Times New Roman" w:hAnsi="Times New Roman" w:cs="Times New Roman"/>
                <w:b/>
                <w:color w:val="000000"/>
                <w:sz w:val="24"/>
              </w:rPr>
              <w:t>685.641</w:t>
            </w:r>
          </w:p>
        </w:tc>
        <w:tc>
          <w:tcPr>
            <w:tcW w:w="664" w:type="dxa"/>
            <w:tcBorders>
              <w:top w:val="double" w:sz="4" w:space="0" w:color="000000"/>
              <w:left w:val="single" w:sz="4" w:space="0" w:color="000000"/>
              <w:bottom w:val="single" w:sz="4" w:space="0" w:color="000000"/>
            </w:tcBorders>
            <w:shd w:val="clear" w:color="auto" w:fill="FFFFCC"/>
          </w:tcPr>
          <w:p w:rsidR="00323836" w:rsidRPr="0012551A" w:rsidRDefault="00323836">
            <w:pPr>
              <w:jc w:val="center"/>
              <w:rPr>
                <w:rFonts w:ascii="Times New Roman" w:hAnsi="Times New Roman" w:cs="Times New Roman"/>
                <w:b/>
                <w:color w:val="000000"/>
                <w:sz w:val="24"/>
              </w:rPr>
            </w:pPr>
            <w:r w:rsidRPr="0012551A">
              <w:rPr>
                <w:rFonts w:ascii="Times New Roman" w:hAnsi="Times New Roman" w:cs="Times New Roman"/>
                <w:b/>
                <w:color w:val="000000"/>
                <w:sz w:val="24"/>
              </w:rPr>
              <w:t>-</w:t>
            </w:r>
          </w:p>
        </w:tc>
        <w:tc>
          <w:tcPr>
            <w:tcW w:w="1305"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snapToGrid w:val="0"/>
              <w:jc w:val="right"/>
              <w:rPr>
                <w:rFonts w:ascii="Times New Roman" w:hAnsi="Times New Roman" w:cs="Times New Roman"/>
                <w:b/>
                <w:color w:val="000000"/>
                <w:sz w:val="24"/>
              </w:rPr>
            </w:pPr>
          </w:p>
        </w:tc>
        <w:tc>
          <w:tcPr>
            <w:tcW w:w="1067" w:type="dxa"/>
            <w:tcBorders>
              <w:top w:val="double" w:sz="4" w:space="0" w:color="000000"/>
              <w:left w:val="single" w:sz="4" w:space="0" w:color="000000"/>
              <w:bottom w:val="single" w:sz="4" w:space="0" w:color="000000"/>
              <w:right w:val="single" w:sz="4" w:space="0" w:color="000000"/>
            </w:tcBorders>
            <w:shd w:val="clear" w:color="auto" w:fill="FFFFCC"/>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color w:val="000000"/>
                <w:sz w:val="24"/>
              </w:rPr>
              <w:t>685.641</w:t>
            </w:r>
          </w:p>
        </w:tc>
      </w:tr>
    </w:tbl>
    <w:p w:rsidR="00323836" w:rsidRPr="0012551A" w:rsidRDefault="00323836">
      <w:pPr>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Plan financijskog restrukturiranja i plan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za podskupinu B2 Dobavljači, ostale obveze, u ukupnom iznosu od 685.641 kn,  uključuje mjeru izmjene rokova dospjelosti prema sljedećim uvjetima: rok otplate: jednokratno po otplati ostalih skupina vjerovnika; beskamatno</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 xml:space="preserve">3. Dužnik se na osnovi Plana financijskog i operativnog </w:t>
      </w:r>
      <w:proofErr w:type="spellStart"/>
      <w:r w:rsidRPr="0012551A">
        <w:rPr>
          <w:rFonts w:ascii="Times New Roman" w:hAnsi="Times New Roman" w:cs="Times New Roman"/>
          <w:sz w:val="24"/>
        </w:rPr>
        <w:t>restruktuiranja</w:t>
      </w:r>
      <w:proofErr w:type="spellEnd"/>
      <w:r w:rsidRPr="0012551A">
        <w:rPr>
          <w:rFonts w:ascii="Times New Roman" w:hAnsi="Times New Roman" w:cs="Times New Roman"/>
          <w:sz w:val="24"/>
        </w:rPr>
        <w:t xml:space="preserve"> obvezuje namiriti dospjele utvrđene tražbine </w:t>
      </w:r>
      <w:proofErr w:type="spellStart"/>
      <w:r w:rsidRPr="0012551A">
        <w:rPr>
          <w:rFonts w:ascii="Times New Roman" w:hAnsi="Times New Roman" w:cs="Times New Roman"/>
          <w:sz w:val="24"/>
        </w:rPr>
        <w:t>razlučnih</w:t>
      </w:r>
      <w:proofErr w:type="spellEnd"/>
      <w:r w:rsidRPr="0012551A">
        <w:rPr>
          <w:rFonts w:ascii="Times New Roman" w:hAnsi="Times New Roman" w:cs="Times New Roman"/>
          <w:sz w:val="24"/>
        </w:rPr>
        <w:t xml:space="preserve"> vjerovnika koji su u Planu financijskog i operativnog </w:t>
      </w:r>
      <w:proofErr w:type="spellStart"/>
      <w:r w:rsidRPr="0012551A">
        <w:rPr>
          <w:rFonts w:ascii="Times New Roman" w:hAnsi="Times New Roman" w:cs="Times New Roman"/>
          <w:sz w:val="24"/>
        </w:rPr>
        <w:t>rastruktuiranja</w:t>
      </w:r>
      <w:proofErr w:type="spellEnd"/>
      <w:r w:rsidRPr="0012551A">
        <w:rPr>
          <w:rFonts w:ascii="Times New Roman" w:hAnsi="Times New Roman" w:cs="Times New Roman"/>
          <w:sz w:val="24"/>
        </w:rPr>
        <w:t xml:space="preserve"> označeni kao Grupa A- Banke i druge financijske institucije, podskupine A1, A3, i to: a) A1- ERSTE&amp;STEIERMAERKISCHE BANK d.d.,  </w:t>
      </w:r>
      <w:r w:rsidR="00436DE2" w:rsidRPr="0012551A">
        <w:rPr>
          <w:rFonts w:ascii="Times New Roman" w:hAnsi="Times New Roman" w:cs="Times New Roman"/>
          <w:sz w:val="24"/>
        </w:rPr>
        <w:t>b</w:t>
      </w:r>
      <w:r w:rsidRPr="0012551A">
        <w:rPr>
          <w:rFonts w:ascii="Times New Roman" w:hAnsi="Times New Roman" w:cs="Times New Roman"/>
          <w:sz w:val="24"/>
        </w:rPr>
        <w:t xml:space="preserve">) A3- Croatia osiguranje d.d., Erste </w:t>
      </w:r>
      <w:proofErr w:type="spellStart"/>
      <w:r w:rsidRPr="0012551A">
        <w:rPr>
          <w:rFonts w:ascii="Times New Roman" w:hAnsi="Times New Roman" w:cs="Times New Roman"/>
          <w:sz w:val="24"/>
        </w:rPr>
        <w:t>club</w:t>
      </w:r>
      <w:proofErr w:type="spellEnd"/>
      <w:r w:rsidRPr="0012551A">
        <w:rPr>
          <w:rFonts w:ascii="Times New Roman" w:hAnsi="Times New Roman" w:cs="Times New Roman"/>
          <w:sz w:val="24"/>
        </w:rPr>
        <w:t xml:space="preserve"> d.d., ERSTE&amp;STEIERMAERKISCHE BANK d.d. i Partner banka d.d.</w:t>
      </w:r>
    </w:p>
    <w:p w:rsidR="00323836" w:rsidRPr="0012551A" w:rsidRDefault="00323836">
      <w:pPr>
        <w:rPr>
          <w:rFonts w:ascii="Times New Roman" w:hAnsi="Times New Roman" w:cs="Times New Roman"/>
          <w:sz w:val="24"/>
        </w:rPr>
      </w:pPr>
    </w:p>
    <w:p w:rsidR="00024D5E" w:rsidRPr="0012551A" w:rsidRDefault="00323836">
      <w:pPr>
        <w:rPr>
          <w:rFonts w:ascii="Times New Roman" w:hAnsi="Times New Roman" w:cs="Times New Roman"/>
          <w:sz w:val="24"/>
        </w:rPr>
      </w:pPr>
      <w:r w:rsidRPr="0012551A">
        <w:rPr>
          <w:rFonts w:ascii="Times New Roman" w:hAnsi="Times New Roman" w:cs="Times New Roman"/>
          <w:sz w:val="24"/>
        </w:rPr>
        <w:t xml:space="preserve">Plan financijskog restrukturiranja i plan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za </w:t>
      </w:r>
      <w:proofErr w:type="spellStart"/>
      <w:r w:rsidRPr="0012551A">
        <w:rPr>
          <w:rFonts w:ascii="Times New Roman" w:hAnsi="Times New Roman" w:cs="Times New Roman"/>
          <w:sz w:val="24"/>
        </w:rPr>
        <w:t>podkupinu</w:t>
      </w:r>
      <w:proofErr w:type="spellEnd"/>
      <w:r w:rsidRPr="0012551A">
        <w:rPr>
          <w:rFonts w:ascii="Times New Roman" w:hAnsi="Times New Roman" w:cs="Times New Roman"/>
          <w:sz w:val="24"/>
        </w:rPr>
        <w:t xml:space="preserve"> A1 – Financijske institucije – </w:t>
      </w:r>
      <w:proofErr w:type="spellStart"/>
      <w:r w:rsidRPr="0012551A">
        <w:rPr>
          <w:rFonts w:ascii="Times New Roman" w:hAnsi="Times New Roman" w:cs="Times New Roman"/>
          <w:sz w:val="24"/>
        </w:rPr>
        <w:t>razlučni</w:t>
      </w:r>
      <w:proofErr w:type="spellEnd"/>
      <w:r w:rsidRPr="0012551A">
        <w:rPr>
          <w:rFonts w:ascii="Times New Roman" w:hAnsi="Times New Roman" w:cs="Times New Roman"/>
          <w:sz w:val="24"/>
        </w:rPr>
        <w:t xml:space="preserve"> vjerovnici (imovina dužnika uključuje mjeru otpisa 100% duga po zateznim kamatama utvrđenih na datum otvaranja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i izmjene rokova dospjelosti uz smanjenje kamatne stope prema sljedećim uvjetima:</w:t>
      </w:r>
    </w:p>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 </w:t>
      </w:r>
    </w:p>
    <w:tbl>
      <w:tblPr>
        <w:tblW w:w="5251" w:type="pct"/>
        <w:tblInd w:w="-176" w:type="dxa"/>
        <w:tblLayout w:type="fixed"/>
        <w:tblLook w:val="04A0" w:firstRow="1" w:lastRow="0" w:firstColumn="1" w:lastColumn="0" w:noHBand="0" w:noVBand="1"/>
      </w:tblPr>
      <w:tblGrid>
        <w:gridCol w:w="427"/>
        <w:gridCol w:w="4253"/>
        <w:gridCol w:w="1134"/>
        <w:gridCol w:w="907"/>
        <w:gridCol w:w="907"/>
        <w:gridCol w:w="907"/>
        <w:gridCol w:w="907"/>
        <w:gridCol w:w="907"/>
      </w:tblGrid>
      <w:tr w:rsidR="00CC1873" w:rsidRPr="0012551A" w:rsidTr="00CC1873">
        <w:trPr>
          <w:trHeight w:val="465"/>
        </w:trPr>
        <w:tc>
          <w:tcPr>
            <w:tcW w:w="206" w:type="pct"/>
            <w:tcBorders>
              <w:top w:val="single" w:sz="8" w:space="0" w:color="808080"/>
              <w:left w:val="single" w:sz="8" w:space="0" w:color="808080"/>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proofErr w:type="spellStart"/>
            <w:r w:rsidRPr="0012551A">
              <w:rPr>
                <w:rFonts w:ascii="Times New Roman" w:hAnsi="Times New Roman" w:cs="Times New Roman"/>
                <w:b/>
                <w:bCs/>
                <w:color w:val="FFFFFF"/>
                <w:sz w:val="24"/>
                <w:lang w:eastAsia="hr-HR"/>
              </w:rPr>
              <w:t>Podsk</w:t>
            </w:r>
            <w:proofErr w:type="spellEnd"/>
            <w:r w:rsidRPr="0012551A">
              <w:rPr>
                <w:rFonts w:ascii="Times New Roman" w:hAnsi="Times New Roman" w:cs="Times New Roman"/>
                <w:b/>
                <w:bCs/>
                <w:color w:val="FFFFFF"/>
                <w:sz w:val="24"/>
                <w:lang w:eastAsia="hr-HR"/>
              </w:rPr>
              <w:t>.</w:t>
            </w:r>
          </w:p>
        </w:tc>
        <w:tc>
          <w:tcPr>
            <w:tcW w:w="2055"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Vjerovnik</w:t>
            </w:r>
          </w:p>
        </w:tc>
        <w:tc>
          <w:tcPr>
            <w:tcW w:w="54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Iznos (u kn)</w:t>
            </w:r>
          </w:p>
        </w:tc>
        <w:tc>
          <w:tcPr>
            <w:tcW w:w="43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otpust duga %</w:t>
            </w:r>
          </w:p>
        </w:tc>
        <w:tc>
          <w:tcPr>
            <w:tcW w:w="43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otpust duga</w:t>
            </w:r>
          </w:p>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(u kn)</w:t>
            </w:r>
          </w:p>
        </w:tc>
        <w:tc>
          <w:tcPr>
            <w:tcW w:w="43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grace u mj.</w:t>
            </w:r>
          </w:p>
        </w:tc>
        <w:tc>
          <w:tcPr>
            <w:tcW w:w="43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r w:rsidRPr="0012551A">
              <w:rPr>
                <w:rFonts w:ascii="Times New Roman" w:hAnsi="Times New Roman" w:cs="Times New Roman"/>
                <w:b/>
                <w:bCs/>
                <w:color w:val="FFFFFF"/>
                <w:sz w:val="24"/>
                <w:lang w:eastAsia="hr-HR"/>
              </w:rPr>
              <w:t>br. mj. anuiteta</w:t>
            </w:r>
          </w:p>
        </w:tc>
        <w:tc>
          <w:tcPr>
            <w:tcW w:w="438" w:type="pct"/>
            <w:tcBorders>
              <w:top w:val="single" w:sz="8" w:space="0" w:color="808080"/>
              <w:left w:val="nil"/>
              <w:bottom w:val="single" w:sz="8" w:space="0" w:color="808080"/>
              <w:right w:val="single" w:sz="8" w:space="0" w:color="808080"/>
            </w:tcBorders>
            <w:shd w:val="clear" w:color="000000" w:fill="244061"/>
            <w:noWrap/>
            <w:vAlign w:val="center"/>
            <w:hideMark/>
          </w:tcPr>
          <w:p w:rsidR="00CC1873" w:rsidRPr="0012551A" w:rsidRDefault="00CC1873" w:rsidP="00436DE2">
            <w:pPr>
              <w:jc w:val="center"/>
              <w:rPr>
                <w:rFonts w:ascii="Times New Roman" w:hAnsi="Times New Roman" w:cs="Times New Roman"/>
                <w:b/>
                <w:bCs/>
                <w:color w:val="FFFFFF"/>
                <w:sz w:val="24"/>
                <w:lang w:eastAsia="hr-HR"/>
              </w:rPr>
            </w:pPr>
            <w:proofErr w:type="spellStart"/>
            <w:r w:rsidRPr="0012551A">
              <w:rPr>
                <w:rFonts w:ascii="Times New Roman" w:hAnsi="Times New Roman" w:cs="Times New Roman"/>
                <w:b/>
                <w:bCs/>
                <w:color w:val="FFFFFF"/>
                <w:sz w:val="24"/>
                <w:lang w:eastAsia="hr-HR"/>
              </w:rPr>
              <w:t>k.s</w:t>
            </w:r>
            <w:proofErr w:type="spellEnd"/>
            <w:r w:rsidRPr="0012551A">
              <w:rPr>
                <w:rFonts w:ascii="Times New Roman" w:hAnsi="Times New Roman" w:cs="Times New Roman"/>
                <w:b/>
                <w:bCs/>
                <w:color w:val="FFFFFF"/>
                <w:sz w:val="24"/>
                <w:lang w:eastAsia="hr-HR"/>
              </w:rPr>
              <w:t>.</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000000" w:fill="FFFFCC"/>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 </w:t>
            </w:r>
          </w:p>
        </w:tc>
        <w:tc>
          <w:tcPr>
            <w:tcW w:w="2055" w:type="pct"/>
            <w:tcBorders>
              <w:top w:val="nil"/>
              <w:left w:val="nil"/>
              <w:bottom w:val="single" w:sz="8" w:space="0" w:color="808080"/>
              <w:right w:val="single" w:sz="8" w:space="0" w:color="808080"/>
            </w:tcBorders>
            <w:shd w:val="clear" w:color="000000" w:fill="FFFFCC"/>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 xml:space="preserve">Ukupni saldo duga na 02.05.2016. </w:t>
            </w:r>
          </w:p>
        </w:tc>
        <w:tc>
          <w:tcPr>
            <w:tcW w:w="548" w:type="pct"/>
            <w:tcBorders>
              <w:top w:val="nil"/>
              <w:left w:val="nil"/>
              <w:bottom w:val="single" w:sz="8" w:space="0" w:color="808080"/>
              <w:right w:val="single" w:sz="8" w:space="0" w:color="808080"/>
            </w:tcBorders>
            <w:shd w:val="clear" w:color="000000" w:fill="FFFFCC"/>
            <w:noWrap/>
            <w:vAlign w:val="center"/>
            <w:hideMark/>
          </w:tcPr>
          <w:p w:rsidR="00CC1873" w:rsidRPr="0012551A" w:rsidRDefault="00CC1873" w:rsidP="00436DE2">
            <w:pPr>
              <w:jc w:val="center"/>
              <w:rPr>
                <w:rFonts w:ascii="Times New Roman" w:hAnsi="Times New Roman" w:cs="Times New Roman"/>
                <w:b/>
                <w:bCs/>
                <w:color w:val="000000"/>
                <w:sz w:val="24"/>
              </w:rPr>
            </w:pPr>
            <w:r w:rsidRPr="0012551A">
              <w:rPr>
                <w:rFonts w:ascii="Times New Roman" w:hAnsi="Times New Roman" w:cs="Times New Roman"/>
                <w:b/>
                <w:bCs/>
                <w:color w:val="000000"/>
                <w:sz w:val="24"/>
              </w:rPr>
              <w:t>15.740.937</w:t>
            </w:r>
          </w:p>
        </w:tc>
        <w:tc>
          <w:tcPr>
            <w:tcW w:w="438" w:type="pct"/>
            <w:tcBorders>
              <w:top w:val="nil"/>
              <w:left w:val="nil"/>
              <w:bottom w:val="single" w:sz="8" w:space="0" w:color="808080"/>
              <w:right w:val="single" w:sz="8" w:space="0" w:color="808080"/>
            </w:tcBorders>
            <w:shd w:val="clear" w:color="000000" w:fill="FFFFCC"/>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000000" w:fill="FFFFCC"/>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000000" w:fill="FFFFCC"/>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000000" w:fill="FFFFCC"/>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000000" w:fill="FFFFCC"/>
            <w:noWrap/>
            <w:vAlign w:val="bottom"/>
            <w:hideMark/>
          </w:tcPr>
          <w:p w:rsidR="00CC1873" w:rsidRPr="0012551A" w:rsidRDefault="00CC1873" w:rsidP="00436DE2">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 </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 </w:t>
            </w: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Ukupne obveze prema bankama i drugim financijskim institucijama</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r w:rsidRPr="0012551A">
              <w:rPr>
                <w:rFonts w:ascii="Times New Roman" w:hAnsi="Times New Roman" w:cs="Times New Roman"/>
                <w:b/>
                <w:bCs/>
                <w:color w:val="000000"/>
                <w:sz w:val="24"/>
              </w:rPr>
              <w:t>10.890.446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 </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 </w:t>
            </w: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bCs/>
                <w:sz w:val="24"/>
              </w:rPr>
            </w:pPr>
            <w:r w:rsidRPr="0012551A">
              <w:rPr>
                <w:rFonts w:ascii="Times New Roman" w:hAnsi="Times New Roman" w:cs="Times New Roman"/>
                <w:b/>
                <w:bCs/>
                <w:sz w:val="24"/>
              </w:rPr>
              <w:t> </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bCs/>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b/>
                <w:bCs/>
                <w:color w:val="000000"/>
                <w:sz w:val="24"/>
              </w:rPr>
            </w:pPr>
            <w:r w:rsidRPr="0012551A">
              <w:rPr>
                <w:rFonts w:ascii="Times New Roman" w:hAnsi="Times New Roman" w:cs="Times New Roman"/>
                <w:b/>
                <w:bCs/>
                <w:color w:val="000000"/>
                <w:sz w:val="24"/>
              </w:rPr>
              <w:t> </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A1</w:t>
            </w: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ERSTE&amp;STEIERMAERKISCHE BANK d.d.</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r w:rsidRPr="0012551A">
              <w:rPr>
                <w:rFonts w:ascii="Times New Roman" w:hAnsi="Times New Roman" w:cs="Times New Roman"/>
                <w:b/>
                <w:color w:val="000000"/>
                <w:sz w:val="24"/>
              </w:rPr>
              <w:t>10.858.296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b/>
                <w:color w:val="000000"/>
                <w:sz w:val="24"/>
              </w:rPr>
            </w:pPr>
            <w:r w:rsidRPr="0012551A">
              <w:rPr>
                <w:rFonts w:ascii="Times New Roman" w:hAnsi="Times New Roman" w:cs="Times New Roman"/>
                <w:b/>
                <w:color w:val="000000"/>
                <w:sz w:val="24"/>
              </w:rPr>
              <w:t> </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a)</w:t>
            </w: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glavnica i naknade</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10.858.296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 </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 </w:t>
            </w:r>
          </w:p>
        </w:tc>
        <w:tc>
          <w:tcPr>
            <w:tcW w:w="2055"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dio tražbine</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4.191.275</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120</w:t>
            </w: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3M EURIBOR + 7,3%</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 </w:t>
            </w:r>
          </w:p>
        </w:tc>
        <w:tc>
          <w:tcPr>
            <w:tcW w:w="2055"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dio tražbine</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3.574.015</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w:t>
            </w: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3M EURIBOR + 7,3%</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 </w:t>
            </w:r>
          </w:p>
        </w:tc>
        <w:tc>
          <w:tcPr>
            <w:tcW w:w="2055"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dio tražbine</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3.093.006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36</w:t>
            </w: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w:t>
            </w: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3M EURIBOR + 7,3%</w:t>
            </w: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T O T A L  podskupina A1</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p>
        </w:tc>
      </w:tr>
      <w:tr w:rsidR="00CC1873" w:rsidRPr="0012551A" w:rsidTr="00CC1873">
        <w:trPr>
          <w:trHeight w:val="270"/>
        </w:trPr>
        <w:tc>
          <w:tcPr>
            <w:tcW w:w="206" w:type="pct"/>
            <w:tcBorders>
              <w:top w:val="nil"/>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 </w:t>
            </w:r>
          </w:p>
        </w:tc>
        <w:tc>
          <w:tcPr>
            <w:tcW w:w="2055"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 </w:t>
            </w:r>
          </w:p>
        </w:tc>
        <w:tc>
          <w:tcPr>
            <w:tcW w:w="54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p>
        </w:tc>
        <w:tc>
          <w:tcPr>
            <w:tcW w:w="438" w:type="pct"/>
            <w:tcBorders>
              <w:top w:val="nil"/>
              <w:left w:val="nil"/>
              <w:bottom w:val="single" w:sz="8" w:space="0" w:color="808080"/>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 </w:t>
            </w:r>
          </w:p>
        </w:tc>
      </w:tr>
      <w:tr w:rsidR="00CC1873" w:rsidRPr="0012551A" w:rsidTr="00CC1873">
        <w:trPr>
          <w:trHeight w:val="270"/>
        </w:trPr>
        <w:tc>
          <w:tcPr>
            <w:tcW w:w="206" w:type="pct"/>
            <w:tcBorders>
              <w:top w:val="single" w:sz="4" w:space="0" w:color="auto"/>
              <w:left w:val="single" w:sz="8" w:space="0" w:color="808080"/>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A3</w:t>
            </w:r>
          </w:p>
        </w:tc>
        <w:tc>
          <w:tcPr>
            <w:tcW w:w="2055"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color w:val="000000"/>
                <w:sz w:val="24"/>
              </w:rPr>
            </w:pPr>
            <w:r w:rsidRPr="0012551A">
              <w:rPr>
                <w:rFonts w:ascii="Times New Roman" w:hAnsi="Times New Roman" w:cs="Times New Roman"/>
                <w:color w:val="000000"/>
                <w:sz w:val="24"/>
              </w:rPr>
              <w:t>CROATIA OSIGURANJE d.d.</w:t>
            </w:r>
          </w:p>
        </w:tc>
        <w:tc>
          <w:tcPr>
            <w:tcW w:w="54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20.891</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-14.196</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12</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24</w:t>
            </w:r>
          </w:p>
        </w:tc>
        <w:tc>
          <w:tcPr>
            <w:tcW w:w="438"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w:t>
            </w:r>
          </w:p>
        </w:tc>
      </w:tr>
      <w:tr w:rsidR="00CC1873" w:rsidRPr="0012551A" w:rsidTr="00CC1873">
        <w:trPr>
          <w:trHeight w:val="270"/>
        </w:trPr>
        <w:tc>
          <w:tcPr>
            <w:tcW w:w="206" w:type="pct"/>
            <w:tcBorders>
              <w:top w:val="single" w:sz="4" w:space="0" w:color="auto"/>
              <w:left w:val="single" w:sz="8" w:space="0" w:color="808080"/>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A3</w:t>
            </w:r>
          </w:p>
        </w:tc>
        <w:tc>
          <w:tcPr>
            <w:tcW w:w="2055"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color w:val="000000"/>
                <w:sz w:val="24"/>
              </w:rPr>
            </w:pPr>
            <w:r w:rsidRPr="0012551A">
              <w:rPr>
                <w:rFonts w:ascii="Times New Roman" w:hAnsi="Times New Roman" w:cs="Times New Roman"/>
                <w:color w:val="000000"/>
                <w:sz w:val="24"/>
              </w:rPr>
              <w:t>ERSTE CARD CLUB d.d.</w:t>
            </w:r>
          </w:p>
        </w:tc>
        <w:tc>
          <w:tcPr>
            <w:tcW w:w="54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10.418</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-5.730</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12</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24</w:t>
            </w:r>
          </w:p>
        </w:tc>
        <w:tc>
          <w:tcPr>
            <w:tcW w:w="438"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w:t>
            </w:r>
          </w:p>
        </w:tc>
      </w:tr>
      <w:tr w:rsidR="00CC1873" w:rsidRPr="0012551A" w:rsidTr="00CC1873">
        <w:trPr>
          <w:trHeight w:val="270"/>
        </w:trPr>
        <w:tc>
          <w:tcPr>
            <w:tcW w:w="206" w:type="pct"/>
            <w:tcBorders>
              <w:top w:val="single" w:sz="4" w:space="0" w:color="auto"/>
              <w:left w:val="single" w:sz="8" w:space="0" w:color="808080"/>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A3</w:t>
            </w:r>
          </w:p>
        </w:tc>
        <w:tc>
          <w:tcPr>
            <w:tcW w:w="2055"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ERSTE&amp;STEIERMAERKISCHE BANK d.d.</w:t>
            </w:r>
          </w:p>
        </w:tc>
        <w:tc>
          <w:tcPr>
            <w:tcW w:w="54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357</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-196</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12</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24</w:t>
            </w:r>
          </w:p>
        </w:tc>
        <w:tc>
          <w:tcPr>
            <w:tcW w:w="438"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w:t>
            </w:r>
          </w:p>
        </w:tc>
      </w:tr>
      <w:tr w:rsidR="00CC1873" w:rsidRPr="0012551A" w:rsidTr="00CC1873">
        <w:trPr>
          <w:trHeight w:val="270"/>
        </w:trPr>
        <w:tc>
          <w:tcPr>
            <w:tcW w:w="206" w:type="pct"/>
            <w:tcBorders>
              <w:top w:val="single" w:sz="4" w:space="0" w:color="auto"/>
              <w:left w:val="single" w:sz="8" w:space="0" w:color="808080"/>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A3</w:t>
            </w:r>
          </w:p>
        </w:tc>
        <w:tc>
          <w:tcPr>
            <w:tcW w:w="2055"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sz w:val="24"/>
              </w:rPr>
            </w:pPr>
            <w:r w:rsidRPr="0012551A">
              <w:rPr>
                <w:rFonts w:ascii="Times New Roman" w:hAnsi="Times New Roman" w:cs="Times New Roman"/>
                <w:sz w:val="24"/>
              </w:rPr>
              <w:t>PARTNER BANKA d.d.</w:t>
            </w:r>
          </w:p>
        </w:tc>
        <w:tc>
          <w:tcPr>
            <w:tcW w:w="54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485</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-267</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12</w:t>
            </w:r>
          </w:p>
        </w:tc>
        <w:tc>
          <w:tcPr>
            <w:tcW w:w="438" w:type="pct"/>
            <w:tcBorders>
              <w:top w:val="single" w:sz="4" w:space="0" w:color="auto"/>
              <w:left w:val="nil"/>
              <w:bottom w:val="single" w:sz="4" w:space="0" w:color="auto"/>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color w:val="000000"/>
                <w:sz w:val="24"/>
              </w:rPr>
            </w:pPr>
            <w:r w:rsidRPr="0012551A">
              <w:rPr>
                <w:rFonts w:ascii="Times New Roman" w:hAnsi="Times New Roman" w:cs="Times New Roman"/>
                <w:color w:val="000000"/>
                <w:sz w:val="24"/>
              </w:rPr>
              <w:t>24</w:t>
            </w:r>
          </w:p>
        </w:tc>
        <w:tc>
          <w:tcPr>
            <w:tcW w:w="438" w:type="pct"/>
            <w:tcBorders>
              <w:top w:val="single" w:sz="4" w:space="0" w:color="auto"/>
              <w:left w:val="nil"/>
              <w:bottom w:val="single" w:sz="4" w:space="0" w:color="auto"/>
              <w:right w:val="single" w:sz="8" w:space="0" w:color="808080"/>
            </w:tcBorders>
            <w:shd w:val="clear" w:color="auto" w:fill="auto"/>
            <w:noWrap/>
            <w:vAlign w:val="bottom"/>
            <w:hideMark/>
          </w:tcPr>
          <w:p w:rsidR="00CC1873" w:rsidRPr="0012551A" w:rsidRDefault="00CC1873" w:rsidP="00436DE2">
            <w:pPr>
              <w:jc w:val="right"/>
              <w:rPr>
                <w:rFonts w:ascii="Times New Roman" w:hAnsi="Times New Roman" w:cs="Times New Roman"/>
                <w:color w:val="000000"/>
                <w:sz w:val="24"/>
              </w:rPr>
            </w:pPr>
            <w:r w:rsidRPr="0012551A">
              <w:rPr>
                <w:rFonts w:ascii="Times New Roman" w:hAnsi="Times New Roman" w:cs="Times New Roman"/>
                <w:color w:val="000000"/>
                <w:sz w:val="24"/>
              </w:rPr>
              <w:t>-</w:t>
            </w:r>
          </w:p>
        </w:tc>
      </w:tr>
      <w:tr w:rsidR="00CC1873" w:rsidRPr="0012551A" w:rsidTr="00CC1873">
        <w:trPr>
          <w:trHeight w:val="270"/>
        </w:trPr>
        <w:tc>
          <w:tcPr>
            <w:tcW w:w="206" w:type="pct"/>
            <w:tcBorders>
              <w:top w:val="single" w:sz="4" w:space="0" w:color="auto"/>
              <w:left w:val="single" w:sz="8" w:space="0" w:color="808080"/>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 </w:t>
            </w:r>
          </w:p>
        </w:tc>
        <w:tc>
          <w:tcPr>
            <w:tcW w:w="2055" w:type="pct"/>
            <w:tcBorders>
              <w:top w:val="single" w:sz="4" w:space="0" w:color="auto"/>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T O T A L  podskupina A3</w:t>
            </w:r>
          </w:p>
        </w:tc>
        <w:tc>
          <w:tcPr>
            <w:tcW w:w="548" w:type="pct"/>
            <w:tcBorders>
              <w:top w:val="single" w:sz="4" w:space="0" w:color="auto"/>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r w:rsidRPr="0012551A">
              <w:rPr>
                <w:rFonts w:ascii="Times New Roman" w:hAnsi="Times New Roman" w:cs="Times New Roman"/>
                <w:b/>
                <w:color w:val="000000"/>
                <w:sz w:val="24"/>
              </w:rPr>
              <w:t>32.150</w:t>
            </w:r>
          </w:p>
        </w:tc>
        <w:tc>
          <w:tcPr>
            <w:tcW w:w="438" w:type="pct"/>
            <w:tcBorders>
              <w:top w:val="single" w:sz="4" w:space="0" w:color="auto"/>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color w:val="000000"/>
                <w:sz w:val="24"/>
              </w:rPr>
            </w:pPr>
          </w:p>
        </w:tc>
        <w:tc>
          <w:tcPr>
            <w:tcW w:w="438" w:type="pct"/>
            <w:tcBorders>
              <w:top w:val="single" w:sz="4" w:space="0" w:color="auto"/>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sz w:val="24"/>
              </w:rPr>
            </w:pPr>
          </w:p>
        </w:tc>
        <w:tc>
          <w:tcPr>
            <w:tcW w:w="438" w:type="pct"/>
            <w:tcBorders>
              <w:top w:val="single" w:sz="4" w:space="0" w:color="auto"/>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sz w:val="24"/>
              </w:rPr>
            </w:pPr>
          </w:p>
        </w:tc>
        <w:tc>
          <w:tcPr>
            <w:tcW w:w="438" w:type="pct"/>
            <w:tcBorders>
              <w:top w:val="single" w:sz="4" w:space="0" w:color="auto"/>
              <w:left w:val="nil"/>
              <w:bottom w:val="single" w:sz="8" w:space="0" w:color="808080"/>
              <w:right w:val="single" w:sz="8" w:space="0" w:color="808080"/>
            </w:tcBorders>
            <w:shd w:val="clear" w:color="auto" w:fill="auto"/>
            <w:noWrap/>
            <w:vAlign w:val="center"/>
            <w:hideMark/>
          </w:tcPr>
          <w:p w:rsidR="00CC1873" w:rsidRPr="0012551A" w:rsidRDefault="00CC1873" w:rsidP="00436DE2">
            <w:pPr>
              <w:jc w:val="center"/>
              <w:rPr>
                <w:rFonts w:ascii="Times New Roman" w:hAnsi="Times New Roman" w:cs="Times New Roman"/>
                <w:b/>
                <w:sz w:val="24"/>
              </w:rPr>
            </w:pPr>
          </w:p>
        </w:tc>
        <w:tc>
          <w:tcPr>
            <w:tcW w:w="438" w:type="pct"/>
            <w:tcBorders>
              <w:top w:val="single" w:sz="4" w:space="0" w:color="auto"/>
              <w:left w:val="nil"/>
              <w:bottom w:val="single" w:sz="8" w:space="0" w:color="808080"/>
              <w:right w:val="single" w:sz="8" w:space="0" w:color="808080"/>
            </w:tcBorders>
            <w:shd w:val="clear" w:color="auto" w:fill="auto"/>
            <w:noWrap/>
            <w:vAlign w:val="bottom"/>
            <w:hideMark/>
          </w:tcPr>
          <w:p w:rsidR="00CC1873" w:rsidRPr="0012551A" w:rsidRDefault="00CC1873" w:rsidP="00436DE2">
            <w:pPr>
              <w:rPr>
                <w:rFonts w:ascii="Times New Roman" w:hAnsi="Times New Roman" w:cs="Times New Roman"/>
                <w:b/>
                <w:sz w:val="24"/>
              </w:rPr>
            </w:pPr>
            <w:r w:rsidRPr="0012551A">
              <w:rPr>
                <w:rFonts w:ascii="Times New Roman" w:hAnsi="Times New Roman" w:cs="Times New Roman"/>
                <w:b/>
                <w:sz w:val="24"/>
              </w:rPr>
              <w:t> </w:t>
            </w:r>
          </w:p>
        </w:tc>
      </w:tr>
    </w:tbl>
    <w:p w:rsidR="00CC1873" w:rsidRPr="0012551A" w:rsidRDefault="00CC1873" w:rsidP="00CC1873">
      <w:pPr>
        <w:rPr>
          <w:rFonts w:ascii="Times New Roman" w:hAnsi="Times New Roman" w:cs="Times New Roman"/>
          <w:sz w:val="24"/>
        </w:rPr>
      </w:pPr>
    </w:p>
    <w:p w:rsidR="00323836" w:rsidRPr="0012551A" w:rsidRDefault="00323836">
      <w:pPr>
        <w:pStyle w:val="ListParagraph1"/>
        <w:ind w:left="0"/>
        <w:rPr>
          <w:rFonts w:ascii="Times New Roman" w:hAnsi="Times New Roman"/>
          <w:sz w:val="24"/>
          <w:szCs w:val="24"/>
        </w:rPr>
      </w:pPr>
    </w:p>
    <w:p w:rsidR="00323836" w:rsidRPr="0012551A" w:rsidRDefault="00323836">
      <w:pPr>
        <w:pStyle w:val="ListParagraph1"/>
        <w:ind w:left="0"/>
        <w:rPr>
          <w:rFonts w:ascii="Times New Roman" w:eastAsia="Times New Roman" w:hAnsi="Times New Roman"/>
          <w:sz w:val="24"/>
          <w:szCs w:val="24"/>
          <w:lang w:eastAsia="hr-HR"/>
        </w:rPr>
      </w:pPr>
      <w:r w:rsidRPr="0012551A">
        <w:rPr>
          <w:rFonts w:ascii="Times New Roman" w:hAnsi="Times New Roman"/>
          <w:sz w:val="24"/>
          <w:szCs w:val="24"/>
        </w:rPr>
        <w:t xml:space="preserve">Plan financijskog restrukturiranja i plan </w:t>
      </w:r>
      <w:proofErr w:type="spellStart"/>
      <w:r w:rsidRPr="0012551A">
        <w:rPr>
          <w:rFonts w:ascii="Times New Roman" w:hAnsi="Times New Roman"/>
          <w:sz w:val="24"/>
          <w:szCs w:val="24"/>
        </w:rPr>
        <w:t>predstečajne</w:t>
      </w:r>
      <w:proofErr w:type="spellEnd"/>
      <w:r w:rsidRPr="0012551A">
        <w:rPr>
          <w:rFonts w:ascii="Times New Roman" w:hAnsi="Times New Roman"/>
          <w:sz w:val="24"/>
          <w:szCs w:val="24"/>
        </w:rPr>
        <w:t xml:space="preserve"> nagodbe za podskupinu A1 – Financijske institucije – </w:t>
      </w:r>
      <w:proofErr w:type="spellStart"/>
      <w:r w:rsidRPr="0012551A">
        <w:rPr>
          <w:rFonts w:ascii="Times New Roman" w:hAnsi="Times New Roman"/>
          <w:sz w:val="24"/>
          <w:szCs w:val="24"/>
        </w:rPr>
        <w:t>razlučni</w:t>
      </w:r>
      <w:proofErr w:type="spellEnd"/>
      <w:r w:rsidRPr="0012551A">
        <w:rPr>
          <w:rFonts w:ascii="Times New Roman" w:hAnsi="Times New Roman"/>
          <w:sz w:val="24"/>
          <w:szCs w:val="24"/>
        </w:rPr>
        <w:t xml:space="preserve"> vjerovnici (imovina dužnika) </w:t>
      </w:r>
      <w:r w:rsidRPr="0012551A">
        <w:rPr>
          <w:rFonts w:ascii="Times New Roman" w:eastAsia="Times New Roman" w:hAnsi="Times New Roman"/>
          <w:sz w:val="24"/>
          <w:szCs w:val="24"/>
          <w:lang w:eastAsia="hr-HR"/>
        </w:rPr>
        <w:t xml:space="preserve">uključuje reguliranje </w:t>
      </w:r>
      <w:r w:rsidRPr="0012551A">
        <w:rPr>
          <w:rFonts w:ascii="Times New Roman" w:hAnsi="Times New Roman"/>
          <w:sz w:val="24"/>
          <w:szCs w:val="24"/>
        </w:rPr>
        <w:t xml:space="preserve">obveze Dužnika s osnove Ugovora o dugoročnom kreditu br. </w:t>
      </w:r>
      <w:r w:rsidRPr="0012551A">
        <w:rPr>
          <w:rStyle w:val="ctitle"/>
          <w:rFonts w:ascii="Times New Roman" w:hAnsi="Times New Roman"/>
          <w:sz w:val="24"/>
          <w:szCs w:val="24"/>
        </w:rPr>
        <w:t>5108322766 od 08.04.2013 godine te pripadajućem Aneksu br. 01 od 19.12.2013. godine</w:t>
      </w:r>
      <w:r w:rsidRPr="0012551A">
        <w:rPr>
          <w:rFonts w:ascii="Times New Roman" w:hAnsi="Times New Roman"/>
          <w:sz w:val="24"/>
          <w:szCs w:val="24"/>
        </w:rPr>
        <w:t xml:space="preserve">, </w:t>
      </w:r>
      <w:r w:rsidRPr="0012551A">
        <w:rPr>
          <w:rFonts w:ascii="Times New Roman" w:hAnsi="Times New Roman"/>
          <w:bCs/>
          <w:sz w:val="24"/>
          <w:szCs w:val="24"/>
        </w:rPr>
        <w:t xml:space="preserve">po kojem ugovoru tražbina </w:t>
      </w:r>
      <w:r w:rsidRPr="0012551A">
        <w:rPr>
          <w:rFonts w:ascii="Times New Roman" w:hAnsi="Times New Roman"/>
          <w:sz w:val="24"/>
          <w:szCs w:val="24"/>
        </w:rPr>
        <w:t>ERSTE&amp;STEIERMÄRKISCHE BANK d.d.</w:t>
      </w:r>
      <w:r w:rsidRPr="0012551A">
        <w:rPr>
          <w:rFonts w:ascii="Times New Roman" w:hAnsi="Times New Roman"/>
          <w:bCs/>
          <w:sz w:val="24"/>
          <w:szCs w:val="24"/>
        </w:rPr>
        <w:t xml:space="preserve"> na dan 13.10.2015 godine iznosi = </w:t>
      </w:r>
      <w:r w:rsidRPr="0012551A">
        <w:rPr>
          <w:rFonts w:ascii="Times New Roman" w:hAnsi="Times New Roman"/>
          <w:b/>
          <w:bCs/>
          <w:sz w:val="24"/>
          <w:szCs w:val="24"/>
        </w:rPr>
        <w:t>10.858.295,50 kn</w:t>
      </w:r>
      <w:r w:rsidRPr="0012551A">
        <w:rPr>
          <w:rFonts w:ascii="Times New Roman" w:hAnsi="Times New Roman"/>
          <w:bCs/>
          <w:sz w:val="24"/>
          <w:szCs w:val="24"/>
        </w:rPr>
        <w:t xml:space="preserve"> </w:t>
      </w:r>
      <w:r w:rsidRPr="0012551A">
        <w:rPr>
          <w:rFonts w:ascii="Times New Roman" w:hAnsi="Times New Roman"/>
          <w:b/>
          <w:bCs/>
          <w:sz w:val="24"/>
          <w:szCs w:val="24"/>
        </w:rPr>
        <w:t>(u daljnjem tekstu: „Tražbina“) i to kako slijedi:</w:t>
      </w:r>
    </w:p>
    <w:p w:rsidR="00323836" w:rsidRPr="0012551A" w:rsidRDefault="00323836">
      <w:pPr>
        <w:pStyle w:val="ListParagraph1"/>
        <w:ind w:left="0"/>
        <w:rPr>
          <w:rFonts w:ascii="Times New Roman" w:eastAsia="Times New Roman" w:hAnsi="Times New Roman"/>
          <w:sz w:val="24"/>
          <w:szCs w:val="24"/>
          <w:lang w:eastAsia="hr-HR"/>
        </w:rPr>
      </w:pPr>
    </w:p>
    <w:p w:rsidR="00323836" w:rsidRPr="0012551A" w:rsidRDefault="00323836">
      <w:pPr>
        <w:pStyle w:val="ListParagraph1"/>
        <w:numPr>
          <w:ilvl w:val="0"/>
          <w:numId w:val="2"/>
        </w:numPr>
        <w:rPr>
          <w:rFonts w:ascii="Times New Roman" w:hAnsi="Times New Roman"/>
          <w:sz w:val="24"/>
          <w:szCs w:val="24"/>
        </w:rPr>
      </w:pPr>
      <w:r w:rsidRPr="0012551A">
        <w:rPr>
          <w:rFonts w:ascii="Times New Roman" w:hAnsi="Times New Roman"/>
          <w:sz w:val="24"/>
          <w:szCs w:val="24"/>
        </w:rPr>
        <w:t xml:space="preserve">dio Tražbine u iznosu 4.191.275,00 HRK otplatiti će se u 120 mjesečnih rata, od kojih prva dospijeva 1. u mjesecu, koji slijedi nakon mjeseca u kojem je nastupila pravomoćnost </w:t>
      </w:r>
      <w:proofErr w:type="spellStart"/>
      <w:r w:rsidRPr="0012551A">
        <w:rPr>
          <w:rFonts w:ascii="Times New Roman" w:hAnsi="Times New Roman"/>
          <w:sz w:val="24"/>
          <w:szCs w:val="24"/>
        </w:rPr>
        <w:t>Predstečajne</w:t>
      </w:r>
      <w:proofErr w:type="spellEnd"/>
      <w:r w:rsidRPr="0012551A">
        <w:rPr>
          <w:rFonts w:ascii="Times New Roman" w:hAnsi="Times New Roman"/>
          <w:sz w:val="24"/>
          <w:szCs w:val="24"/>
        </w:rPr>
        <w:t xml:space="preserve"> nagodbe; obračun i oplata kamate - mjesečno po stopi od  3M EURIBOR + 7,3% godišnje, za vrijeme trajanja </w:t>
      </w:r>
      <w:proofErr w:type="spellStart"/>
      <w:r w:rsidRPr="0012551A">
        <w:rPr>
          <w:rFonts w:ascii="Times New Roman" w:hAnsi="Times New Roman"/>
          <w:sz w:val="24"/>
          <w:szCs w:val="24"/>
        </w:rPr>
        <w:t>Predstečajne</w:t>
      </w:r>
      <w:proofErr w:type="spellEnd"/>
      <w:r w:rsidRPr="0012551A">
        <w:rPr>
          <w:rFonts w:ascii="Times New Roman" w:hAnsi="Times New Roman"/>
          <w:sz w:val="24"/>
          <w:szCs w:val="24"/>
        </w:rPr>
        <w:t xml:space="preserve"> nagodbe kamata se ne obračunava; Radi izbjegavanja dvojbi, ukoliko </w:t>
      </w:r>
      <w:proofErr w:type="spellStart"/>
      <w:r w:rsidRPr="0012551A">
        <w:rPr>
          <w:rFonts w:ascii="Times New Roman" w:hAnsi="Times New Roman"/>
          <w:sz w:val="24"/>
          <w:szCs w:val="24"/>
        </w:rPr>
        <w:t>Predstečajna</w:t>
      </w:r>
      <w:proofErr w:type="spellEnd"/>
      <w:r w:rsidRPr="0012551A">
        <w:rPr>
          <w:rFonts w:ascii="Times New Roman" w:hAnsi="Times New Roman"/>
          <w:sz w:val="24"/>
          <w:szCs w:val="24"/>
        </w:rPr>
        <w:t xml:space="preserve"> nagodba postane pravomoćna nakon 01.01.2017. godine, Dužnik će do 31.12.2017. godine u nepravilnim mjesečnim ratama otplatiti iznos od 419.127,50 HRK uvećan za redovne kamate što odgovara iznosu 12 jednakih mjesečnih rata predviđenih za otplatu glavnice (iznosi rata će se zasebno regulirati sporazumom između Dužnika i Erste &amp; </w:t>
      </w:r>
      <w:proofErr w:type="spellStart"/>
      <w:r w:rsidRPr="0012551A">
        <w:rPr>
          <w:rFonts w:ascii="Times New Roman" w:hAnsi="Times New Roman"/>
          <w:sz w:val="24"/>
          <w:szCs w:val="24"/>
        </w:rPr>
        <w:t>Steiermarkische</w:t>
      </w:r>
      <w:proofErr w:type="spellEnd"/>
      <w:r w:rsidRPr="0012551A">
        <w:rPr>
          <w:rFonts w:ascii="Times New Roman" w:hAnsi="Times New Roman"/>
          <w:sz w:val="24"/>
          <w:szCs w:val="24"/>
        </w:rPr>
        <w:t xml:space="preserve"> </w:t>
      </w:r>
      <w:proofErr w:type="spellStart"/>
      <w:r w:rsidRPr="0012551A">
        <w:rPr>
          <w:rFonts w:ascii="Times New Roman" w:hAnsi="Times New Roman"/>
          <w:sz w:val="24"/>
          <w:szCs w:val="24"/>
        </w:rPr>
        <w:t>bank</w:t>
      </w:r>
      <w:proofErr w:type="spellEnd"/>
      <w:r w:rsidRPr="0012551A">
        <w:rPr>
          <w:rFonts w:ascii="Times New Roman" w:hAnsi="Times New Roman"/>
          <w:sz w:val="24"/>
          <w:szCs w:val="24"/>
        </w:rPr>
        <w:t xml:space="preserve"> d.d. nakon nastupa pravomoćnosti </w:t>
      </w:r>
      <w:proofErr w:type="spellStart"/>
      <w:r w:rsidRPr="0012551A">
        <w:rPr>
          <w:rFonts w:ascii="Times New Roman" w:hAnsi="Times New Roman"/>
          <w:sz w:val="24"/>
          <w:szCs w:val="24"/>
        </w:rPr>
        <w:t>Predstečajne</w:t>
      </w:r>
      <w:proofErr w:type="spellEnd"/>
      <w:r w:rsidRPr="0012551A">
        <w:rPr>
          <w:rFonts w:ascii="Times New Roman" w:hAnsi="Times New Roman"/>
          <w:sz w:val="24"/>
          <w:szCs w:val="24"/>
        </w:rPr>
        <w:t xml:space="preserve"> nagodbe, a kojim će podrobnije regulirati način ispunjenja obveza Dužnika).</w:t>
      </w:r>
    </w:p>
    <w:p w:rsidR="00323836" w:rsidRPr="0012551A" w:rsidRDefault="00323836">
      <w:pPr>
        <w:pStyle w:val="ListParagraph1"/>
        <w:numPr>
          <w:ilvl w:val="0"/>
          <w:numId w:val="2"/>
        </w:numPr>
        <w:rPr>
          <w:rFonts w:ascii="Times New Roman" w:hAnsi="Times New Roman"/>
          <w:sz w:val="24"/>
          <w:szCs w:val="24"/>
        </w:rPr>
      </w:pPr>
      <w:r w:rsidRPr="0012551A">
        <w:rPr>
          <w:rFonts w:ascii="Times New Roman" w:hAnsi="Times New Roman"/>
          <w:sz w:val="24"/>
          <w:szCs w:val="24"/>
        </w:rPr>
        <w:t xml:space="preserve">dio Tražbine u iznosu 3.574.014,50 HRK otplatiti će se najkasnije po isteku 6 mjeseci od datuma pravomoćnosti; obračun i otplata kamate - mjesečno po stopi od 3M EURIBOR + 7,3% godišnje, za vrijeme trajanja grace perioda kamata se obračunava i naplaćuje mjesečno. Od iznosa 3.574.014,50 kuna 1.897.504,50 kuna biti će namireno prodajom dijela imovine dužnika, a razlika u iznosu od 1.676.510 kuna refinanciranjem. </w:t>
      </w:r>
    </w:p>
    <w:p w:rsidR="00323836" w:rsidRPr="0012551A" w:rsidRDefault="00323836">
      <w:pPr>
        <w:pStyle w:val="ListParagraph1"/>
        <w:numPr>
          <w:ilvl w:val="0"/>
          <w:numId w:val="2"/>
        </w:numPr>
        <w:rPr>
          <w:rFonts w:ascii="Times New Roman" w:hAnsi="Times New Roman"/>
          <w:sz w:val="24"/>
          <w:szCs w:val="24"/>
        </w:rPr>
      </w:pPr>
      <w:r w:rsidRPr="0012551A">
        <w:rPr>
          <w:rFonts w:ascii="Times New Roman" w:hAnsi="Times New Roman"/>
          <w:sz w:val="24"/>
          <w:szCs w:val="24"/>
        </w:rPr>
        <w:t>dio Tražbine u iznosu 3.093.006 kuna otplatiti će se jednokratno po isteku 36 mjeseci od datuma pravomoćnosti, ali ne kasnije od 30.09.2016.; obračun i otplata kamate - mjesečno po stopi od 3M EURIBOR + 7,3% godišnje, za vrijeme trajanja grace perioda kamata se obračunava i naplaćuje mjesečno</w:t>
      </w:r>
    </w:p>
    <w:p w:rsidR="00323836" w:rsidRPr="0012551A" w:rsidRDefault="00323836">
      <w:pPr>
        <w:pStyle w:val="ListParagraph1"/>
        <w:rPr>
          <w:rFonts w:ascii="Times New Roman" w:hAnsi="Times New Roman"/>
          <w:sz w:val="24"/>
          <w:szCs w:val="24"/>
        </w:rPr>
      </w:pP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sz w:val="24"/>
        </w:rPr>
        <w:t>Kamatna stopa vezana je uz promjenu 3M EURIBOR-a. Visina EURIBOR-a utvrđuje se kvartalno  kalendarski u skladu sa Informacijom o vrsti i načinu promjene/obračuna kamatnih stopa u poslovanju s poslovnim subjektima objavljenom na internetskim stranicama Erste&amp;</w:t>
      </w:r>
      <w:proofErr w:type="spellStart"/>
      <w:r w:rsidRPr="0012551A">
        <w:rPr>
          <w:rFonts w:ascii="Times New Roman" w:hAnsi="Times New Roman" w:cs="Times New Roman"/>
          <w:sz w:val="24"/>
        </w:rPr>
        <w:t>Steiermarkische</w:t>
      </w:r>
      <w:proofErr w:type="spellEnd"/>
      <w:r w:rsidRPr="0012551A">
        <w:rPr>
          <w:rFonts w:ascii="Times New Roman" w:hAnsi="Times New Roman" w:cs="Times New Roman"/>
          <w:sz w:val="24"/>
        </w:rPr>
        <w:t xml:space="preserve"> </w:t>
      </w:r>
      <w:proofErr w:type="spellStart"/>
      <w:r w:rsidRPr="0012551A">
        <w:rPr>
          <w:rFonts w:ascii="Times New Roman" w:hAnsi="Times New Roman" w:cs="Times New Roman"/>
          <w:sz w:val="24"/>
        </w:rPr>
        <w:t>bank</w:t>
      </w:r>
      <w:proofErr w:type="spellEnd"/>
      <w:r w:rsidRPr="0012551A">
        <w:rPr>
          <w:rFonts w:ascii="Times New Roman" w:hAnsi="Times New Roman" w:cs="Times New Roman"/>
          <w:sz w:val="24"/>
        </w:rPr>
        <w:t xml:space="preserve"> d.d. i vrijedi za tekući kvartal </w:t>
      </w:r>
      <w:r w:rsidRPr="0012551A">
        <w:rPr>
          <w:rFonts w:ascii="Times New Roman" w:hAnsi="Times New Roman" w:cs="Times New Roman"/>
          <w:iCs/>
          <w:sz w:val="24"/>
        </w:rPr>
        <w:t xml:space="preserve">U slučaju da je vrijednost </w:t>
      </w:r>
      <w:r w:rsidRPr="0012551A">
        <w:rPr>
          <w:rFonts w:ascii="Times New Roman" w:hAnsi="Times New Roman" w:cs="Times New Roman"/>
          <w:sz w:val="24"/>
        </w:rPr>
        <w:t xml:space="preserve">3M EURIBOR-a </w:t>
      </w:r>
      <w:r w:rsidRPr="0012551A">
        <w:rPr>
          <w:rFonts w:ascii="Times New Roman" w:hAnsi="Times New Roman" w:cs="Times New Roman"/>
          <w:iCs/>
          <w:sz w:val="24"/>
        </w:rPr>
        <w:t xml:space="preserve">niža od 0 (nule), prilikom izračuna visine ugovorne kamate primjenjivati će se  vrijednost </w:t>
      </w:r>
      <w:r w:rsidRPr="0012551A">
        <w:rPr>
          <w:rFonts w:ascii="Times New Roman" w:hAnsi="Times New Roman" w:cs="Times New Roman"/>
          <w:sz w:val="24"/>
        </w:rPr>
        <w:t xml:space="preserve">3M EURIBOR-a </w:t>
      </w:r>
      <w:r w:rsidRPr="0012551A">
        <w:rPr>
          <w:rFonts w:ascii="Times New Roman" w:hAnsi="Times New Roman" w:cs="Times New Roman"/>
          <w:iCs/>
          <w:sz w:val="24"/>
        </w:rPr>
        <w:t>u iznosu 0 (nula)</w:t>
      </w: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r w:rsidRPr="0012551A">
        <w:rPr>
          <w:rFonts w:ascii="Times New Roman" w:hAnsi="Times New Roman" w:cs="Times New Roman"/>
          <w:sz w:val="24"/>
          <w:szCs w:val="24"/>
        </w:rPr>
        <w:t>Erste&amp;</w:t>
      </w:r>
      <w:proofErr w:type="spellStart"/>
      <w:r w:rsidRPr="0012551A">
        <w:rPr>
          <w:rFonts w:ascii="Times New Roman" w:hAnsi="Times New Roman" w:cs="Times New Roman"/>
          <w:sz w:val="24"/>
          <w:szCs w:val="24"/>
        </w:rPr>
        <w:t>Steiermarkische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i Dužnik suglasno utvrđuju da iznos Tražbine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predstavlja kunsku protuvrijednost iznosa u stranoj valuti primjenom srednjeg tečaja HNB-a na dan otvaranja postupka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w:t>
      </w: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autoSpaceDE w:val="0"/>
        <w:jc w:val="both"/>
        <w:rPr>
          <w:rFonts w:ascii="Times New Roman" w:hAnsi="Times New Roman" w:cs="Times New Roman"/>
          <w:sz w:val="24"/>
        </w:rPr>
      </w:pPr>
      <w:r w:rsidRPr="0012551A">
        <w:rPr>
          <w:rFonts w:ascii="Times New Roman" w:hAnsi="Times New Roman" w:cs="Times New Roman"/>
          <w:sz w:val="24"/>
        </w:rPr>
        <w:t xml:space="preserve">Po pravomoćnosti Rješenja o sklapanju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Dužnik se obvezuje u razdoblju od 30 dana od dana pravomoćnosti ove Nagodbe sklopiti Sporazum s Erste&amp;</w:t>
      </w:r>
      <w:proofErr w:type="spellStart"/>
      <w:r w:rsidRPr="0012551A">
        <w:rPr>
          <w:rFonts w:ascii="Times New Roman" w:hAnsi="Times New Roman" w:cs="Times New Roman"/>
          <w:sz w:val="24"/>
        </w:rPr>
        <w:t>Steiermarkische</w:t>
      </w:r>
      <w:proofErr w:type="spellEnd"/>
      <w:r w:rsidRPr="0012551A">
        <w:rPr>
          <w:rFonts w:ascii="Times New Roman" w:hAnsi="Times New Roman" w:cs="Times New Roman"/>
          <w:sz w:val="24"/>
        </w:rPr>
        <w:t xml:space="preserve"> </w:t>
      </w:r>
      <w:proofErr w:type="spellStart"/>
      <w:r w:rsidRPr="0012551A">
        <w:rPr>
          <w:rFonts w:ascii="Times New Roman" w:hAnsi="Times New Roman" w:cs="Times New Roman"/>
          <w:sz w:val="24"/>
        </w:rPr>
        <w:t>bank</w:t>
      </w:r>
      <w:proofErr w:type="spellEnd"/>
      <w:r w:rsidRPr="0012551A">
        <w:rPr>
          <w:rFonts w:ascii="Times New Roman" w:hAnsi="Times New Roman" w:cs="Times New Roman"/>
          <w:sz w:val="24"/>
        </w:rPr>
        <w:t xml:space="preserve"> d.d. kojim će podrobnije regulirati način ispunjenja obveza Dužnika te se u navedenom razdoblju Dužnik obvezuje dostaviti zadužnice za Tražbinu Erste&amp;</w:t>
      </w:r>
      <w:proofErr w:type="spellStart"/>
      <w:r w:rsidRPr="0012551A">
        <w:rPr>
          <w:rFonts w:ascii="Times New Roman" w:hAnsi="Times New Roman" w:cs="Times New Roman"/>
          <w:sz w:val="24"/>
        </w:rPr>
        <w:t>Steiermarkische</w:t>
      </w:r>
      <w:proofErr w:type="spellEnd"/>
      <w:r w:rsidRPr="0012551A">
        <w:rPr>
          <w:rFonts w:ascii="Times New Roman" w:hAnsi="Times New Roman" w:cs="Times New Roman"/>
          <w:sz w:val="24"/>
        </w:rPr>
        <w:t xml:space="preserve"> </w:t>
      </w:r>
      <w:proofErr w:type="spellStart"/>
      <w:r w:rsidRPr="0012551A">
        <w:rPr>
          <w:rFonts w:ascii="Times New Roman" w:hAnsi="Times New Roman" w:cs="Times New Roman"/>
          <w:sz w:val="24"/>
        </w:rPr>
        <w:t>bank</w:t>
      </w:r>
      <w:proofErr w:type="spellEnd"/>
      <w:r w:rsidRPr="0012551A">
        <w:rPr>
          <w:rFonts w:ascii="Times New Roman" w:hAnsi="Times New Roman" w:cs="Times New Roman"/>
          <w:sz w:val="24"/>
        </w:rPr>
        <w:t xml:space="preserve"> d.d. u cilju ispunjenja svrhe ove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w:t>
      </w: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autoSpaceDE w:val="0"/>
        <w:jc w:val="both"/>
        <w:rPr>
          <w:rFonts w:ascii="Times New Roman" w:hAnsi="Times New Roman" w:cs="Times New Roman"/>
          <w:bCs/>
          <w:sz w:val="24"/>
        </w:rPr>
      </w:pPr>
      <w:r w:rsidRPr="0012551A">
        <w:rPr>
          <w:rFonts w:ascii="Times New Roman" w:hAnsi="Times New Roman" w:cs="Times New Roman"/>
          <w:sz w:val="24"/>
        </w:rPr>
        <w:t>Kao osiguranje Tražbine Erste&amp;</w:t>
      </w:r>
      <w:proofErr w:type="spellStart"/>
      <w:r w:rsidRPr="0012551A">
        <w:rPr>
          <w:rFonts w:ascii="Times New Roman" w:hAnsi="Times New Roman" w:cs="Times New Roman"/>
          <w:sz w:val="24"/>
        </w:rPr>
        <w:t>Steiermärkische</w:t>
      </w:r>
      <w:proofErr w:type="spellEnd"/>
      <w:r w:rsidRPr="0012551A">
        <w:rPr>
          <w:rFonts w:ascii="Times New Roman" w:hAnsi="Times New Roman" w:cs="Times New Roman"/>
          <w:sz w:val="24"/>
        </w:rPr>
        <w:t xml:space="preserve"> </w:t>
      </w:r>
      <w:proofErr w:type="spellStart"/>
      <w:r w:rsidRPr="0012551A">
        <w:rPr>
          <w:rFonts w:ascii="Times New Roman" w:hAnsi="Times New Roman" w:cs="Times New Roman"/>
          <w:sz w:val="24"/>
        </w:rPr>
        <w:t>bank</w:t>
      </w:r>
      <w:proofErr w:type="spellEnd"/>
      <w:r w:rsidRPr="0012551A">
        <w:rPr>
          <w:rFonts w:ascii="Times New Roman" w:hAnsi="Times New Roman" w:cs="Times New Roman"/>
          <w:sz w:val="24"/>
        </w:rPr>
        <w:t xml:space="preserve"> d.d. Banka zadržava postojeće instrumente osiguranja, uključivo i založna prava na sljedećim nekretninama zasnovana temeljem </w:t>
      </w:r>
      <w:r w:rsidRPr="0012551A">
        <w:rPr>
          <w:rFonts w:ascii="Times New Roman" w:hAnsi="Times New Roman" w:cs="Times New Roman"/>
          <w:bCs/>
          <w:sz w:val="24"/>
        </w:rPr>
        <w:t xml:space="preserve">Sporazum o osiguranju novčane tražbine zasnivanjem založnog prava (hipoteke) na nekretnini sklopljen dana 08.04.2013. godine, </w:t>
      </w:r>
      <w:proofErr w:type="spellStart"/>
      <w:r w:rsidRPr="0012551A">
        <w:rPr>
          <w:rFonts w:ascii="Times New Roman" w:hAnsi="Times New Roman" w:cs="Times New Roman"/>
          <w:bCs/>
          <w:sz w:val="24"/>
        </w:rPr>
        <w:t>solemniziran</w:t>
      </w:r>
      <w:proofErr w:type="spellEnd"/>
      <w:r w:rsidRPr="0012551A">
        <w:rPr>
          <w:rFonts w:ascii="Times New Roman" w:hAnsi="Times New Roman" w:cs="Times New Roman"/>
          <w:bCs/>
          <w:sz w:val="24"/>
        </w:rPr>
        <w:t xml:space="preserve">  dana 08.04.2013. godine, pod brojem OV-4660/13 od javnog bilježnika Mladen Matoš, Ilica 297, Zagreb (dalje u tekstu: „Sporazum o osiguranju“), a kojim je zasnovano založno pravo na </w:t>
      </w:r>
    </w:p>
    <w:p w:rsidR="00323836" w:rsidRPr="0012551A" w:rsidRDefault="00323836">
      <w:pPr>
        <w:numPr>
          <w:ilvl w:val="0"/>
          <w:numId w:val="4"/>
        </w:numPr>
        <w:autoSpaceDE w:val="0"/>
        <w:jc w:val="both"/>
        <w:rPr>
          <w:rFonts w:ascii="Times New Roman" w:hAnsi="Times New Roman" w:cs="Times New Roman"/>
          <w:bCs/>
          <w:sz w:val="24"/>
        </w:rPr>
      </w:pPr>
      <w:r w:rsidRPr="0012551A">
        <w:rPr>
          <w:rFonts w:ascii="Times New Roman" w:hAnsi="Times New Roman" w:cs="Times New Roman"/>
          <w:bCs/>
          <w:sz w:val="24"/>
        </w:rPr>
        <w:t xml:space="preserve">Nekretnini upisanoj kod Općinskog građanskog suda u Zagrebu u </w:t>
      </w:r>
      <w:proofErr w:type="spellStart"/>
      <w:r w:rsidRPr="0012551A">
        <w:rPr>
          <w:rFonts w:ascii="Times New Roman" w:hAnsi="Times New Roman" w:cs="Times New Roman"/>
          <w:bCs/>
          <w:sz w:val="24"/>
        </w:rPr>
        <w:t>zk.ul</w:t>
      </w:r>
      <w:proofErr w:type="spellEnd"/>
      <w:r w:rsidRPr="0012551A">
        <w:rPr>
          <w:rFonts w:ascii="Times New Roman" w:hAnsi="Times New Roman" w:cs="Times New Roman"/>
          <w:bCs/>
          <w:sz w:val="24"/>
        </w:rPr>
        <w:t xml:space="preserve">. 1356, katastarska općina  Vrapče, u naravi zgrada br. 143/A i dvorište u Zagrebačkoj cesti, površine </w:t>
      </w:r>
      <w:proofErr w:type="spellStart"/>
      <w:r w:rsidRPr="0012551A">
        <w:rPr>
          <w:rFonts w:ascii="Times New Roman" w:hAnsi="Times New Roman" w:cs="Times New Roman"/>
          <w:bCs/>
          <w:sz w:val="24"/>
        </w:rPr>
        <w:t>4185</w:t>
      </w:r>
      <w:proofErr w:type="spellEnd"/>
      <w:r w:rsidRPr="0012551A">
        <w:rPr>
          <w:rFonts w:ascii="Times New Roman" w:hAnsi="Times New Roman" w:cs="Times New Roman"/>
          <w:bCs/>
          <w:sz w:val="24"/>
        </w:rPr>
        <w:t xml:space="preserve"> </w:t>
      </w:r>
      <w:proofErr w:type="spellStart"/>
      <w:r w:rsidRPr="0012551A">
        <w:rPr>
          <w:rFonts w:ascii="Times New Roman" w:hAnsi="Times New Roman" w:cs="Times New Roman"/>
          <w:bCs/>
          <w:sz w:val="24"/>
        </w:rPr>
        <w:t>m2</w:t>
      </w:r>
      <w:proofErr w:type="spellEnd"/>
      <w:r w:rsidRPr="0012551A">
        <w:rPr>
          <w:rFonts w:ascii="Times New Roman" w:hAnsi="Times New Roman" w:cs="Times New Roman"/>
          <w:bCs/>
          <w:sz w:val="24"/>
        </w:rPr>
        <w:t xml:space="preserve"> (</w:t>
      </w:r>
      <w:proofErr w:type="spellStart"/>
      <w:r w:rsidRPr="0012551A">
        <w:rPr>
          <w:rFonts w:ascii="Times New Roman" w:hAnsi="Times New Roman" w:cs="Times New Roman"/>
          <w:bCs/>
          <w:sz w:val="24"/>
        </w:rPr>
        <w:t>1163</w:t>
      </w:r>
      <w:proofErr w:type="spellEnd"/>
      <w:r w:rsidRPr="0012551A">
        <w:rPr>
          <w:rFonts w:ascii="Times New Roman" w:hAnsi="Times New Roman" w:cs="Times New Roman"/>
          <w:bCs/>
          <w:sz w:val="24"/>
        </w:rPr>
        <w:t xml:space="preserve"> </w:t>
      </w:r>
      <w:proofErr w:type="spellStart"/>
      <w:r w:rsidRPr="0012551A">
        <w:rPr>
          <w:rFonts w:ascii="Times New Roman" w:hAnsi="Times New Roman" w:cs="Times New Roman"/>
          <w:bCs/>
          <w:sz w:val="24"/>
        </w:rPr>
        <w:t>čhv</w:t>
      </w:r>
      <w:proofErr w:type="spellEnd"/>
      <w:r w:rsidRPr="0012551A">
        <w:rPr>
          <w:rFonts w:ascii="Times New Roman" w:hAnsi="Times New Roman" w:cs="Times New Roman"/>
          <w:bCs/>
          <w:sz w:val="24"/>
        </w:rPr>
        <w:t>), sagrađena na k.č.br. 1019, s kojim je suvlasničkim dijelovima povezano pravo vlasništva posebnih dijelova, u naravi:</w:t>
      </w:r>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5. ETAŽA: 13.15/100 suvlasničkih dijelova – poslovni prostor-salon namještaja u podrumu (oznaka 1), u nacrtu označeno narančastom bojom, površine </w:t>
      </w:r>
      <w:proofErr w:type="spellStart"/>
      <w:r w:rsidRPr="0012551A">
        <w:rPr>
          <w:rFonts w:ascii="Times New Roman" w:hAnsi="Times New Roman"/>
          <w:bCs/>
          <w:sz w:val="24"/>
          <w:szCs w:val="24"/>
        </w:rPr>
        <w:t>650</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42</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8. ETAŽA: 5.32/100 suvlasničkih dijelova – poslovni prostor, uredski prostor u II. (drugom) katu (oznaka 6), u nacrtu označeno zelenom bojom-crtkano, površine </w:t>
      </w:r>
      <w:proofErr w:type="spellStart"/>
      <w:r w:rsidRPr="0012551A">
        <w:rPr>
          <w:rFonts w:ascii="Times New Roman" w:hAnsi="Times New Roman"/>
          <w:bCs/>
          <w:sz w:val="24"/>
          <w:szCs w:val="24"/>
        </w:rPr>
        <w:t>263</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04</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r w:rsidRPr="0012551A">
        <w:rPr>
          <w:rFonts w:ascii="Times New Roman" w:hAnsi="Times New Roman"/>
          <w:bCs/>
          <w:sz w:val="24"/>
          <w:szCs w:val="24"/>
        </w:rPr>
        <w:t xml:space="preserve"> </w:t>
      </w:r>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9. ETAŽA: 2.76/100 suvlasničkih dijelova – poslovni prostor, uredski prostor u II. (drugom) katu (oznaka 7), u nacrtu označeno </w:t>
      </w:r>
      <w:proofErr w:type="spellStart"/>
      <w:r w:rsidRPr="0012551A">
        <w:rPr>
          <w:rFonts w:ascii="Times New Roman" w:hAnsi="Times New Roman"/>
          <w:bCs/>
          <w:sz w:val="24"/>
          <w:szCs w:val="24"/>
        </w:rPr>
        <w:t>rozom</w:t>
      </w:r>
      <w:proofErr w:type="spellEnd"/>
      <w:r w:rsidRPr="0012551A">
        <w:rPr>
          <w:rFonts w:ascii="Times New Roman" w:hAnsi="Times New Roman"/>
          <w:bCs/>
          <w:sz w:val="24"/>
          <w:szCs w:val="24"/>
        </w:rPr>
        <w:t xml:space="preserve"> bojom, površine </w:t>
      </w:r>
      <w:proofErr w:type="spellStart"/>
      <w:r w:rsidRPr="0012551A">
        <w:rPr>
          <w:rFonts w:ascii="Times New Roman" w:hAnsi="Times New Roman"/>
          <w:bCs/>
          <w:sz w:val="24"/>
          <w:szCs w:val="24"/>
        </w:rPr>
        <w:t>136</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45</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11. ETAŽA: 4.41/100 suvlasničkih dijelova – poslovni prostor, restoran u potkrovlju (oznaka 9), u nacrtu označeno ljubičastom bojom, površine </w:t>
      </w:r>
      <w:proofErr w:type="spellStart"/>
      <w:r w:rsidRPr="0012551A">
        <w:rPr>
          <w:rFonts w:ascii="Times New Roman" w:hAnsi="Times New Roman"/>
          <w:bCs/>
          <w:sz w:val="24"/>
          <w:szCs w:val="24"/>
        </w:rPr>
        <w:t>218</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45</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12. ETAŽA: 2.68/100 suvlasničkih dijelova – poslovni prostor, uredski prostor u potkrovlju (oznaka 10), u nacrtu označeno tamnozelenom bojom, površine </w:t>
      </w:r>
      <w:proofErr w:type="spellStart"/>
      <w:r w:rsidRPr="0012551A">
        <w:rPr>
          <w:rFonts w:ascii="Times New Roman" w:hAnsi="Times New Roman"/>
          <w:bCs/>
          <w:sz w:val="24"/>
          <w:szCs w:val="24"/>
        </w:rPr>
        <w:t>132</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64</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13. ETAŽA: 12.03/100 suvlasničkih dijelova – poslovni prostor, uredski prostor u potkrovlju (oznaka 11), u nacrtu označeno bojom plavom-crtkano, površine </w:t>
      </w:r>
      <w:proofErr w:type="spellStart"/>
      <w:r w:rsidRPr="0012551A">
        <w:rPr>
          <w:rFonts w:ascii="Times New Roman" w:hAnsi="Times New Roman"/>
          <w:bCs/>
          <w:sz w:val="24"/>
          <w:szCs w:val="24"/>
        </w:rPr>
        <w:t>595</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04</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pStyle w:val="ListParagraph1"/>
        <w:numPr>
          <w:ilvl w:val="0"/>
          <w:numId w:val="6"/>
        </w:numPr>
        <w:autoSpaceDE w:val="0"/>
        <w:rPr>
          <w:rFonts w:ascii="Times New Roman" w:hAnsi="Times New Roman"/>
          <w:b/>
          <w:bCs/>
          <w:sz w:val="24"/>
          <w:szCs w:val="24"/>
          <w:lang w:eastAsia="en-US"/>
        </w:rPr>
      </w:pPr>
      <w:r w:rsidRPr="0012551A">
        <w:rPr>
          <w:rFonts w:ascii="Times New Roman" w:hAnsi="Times New Roman"/>
          <w:bCs/>
          <w:sz w:val="24"/>
          <w:szCs w:val="24"/>
        </w:rPr>
        <w:t xml:space="preserve">15. ETAŽA: 13.01/100 suvlasničkih dijelova – poslovni prostor, salon namještaja na I. (prvom) katu (oznake 4), u nacrtu označeno zelenom bojom, površine </w:t>
      </w:r>
      <w:proofErr w:type="spellStart"/>
      <w:r w:rsidRPr="0012551A">
        <w:rPr>
          <w:rFonts w:ascii="Times New Roman" w:hAnsi="Times New Roman"/>
          <w:bCs/>
          <w:sz w:val="24"/>
          <w:szCs w:val="24"/>
        </w:rPr>
        <w:t>643</w:t>
      </w:r>
      <w:proofErr w:type="spellEnd"/>
      <w:r w:rsidRPr="0012551A">
        <w:rPr>
          <w:rFonts w:ascii="Times New Roman" w:hAnsi="Times New Roman"/>
          <w:bCs/>
          <w:sz w:val="24"/>
          <w:szCs w:val="24"/>
        </w:rPr>
        <w:t>,</w:t>
      </w:r>
      <w:proofErr w:type="spellStart"/>
      <w:r w:rsidRPr="0012551A">
        <w:rPr>
          <w:rFonts w:ascii="Times New Roman" w:hAnsi="Times New Roman"/>
          <w:bCs/>
          <w:sz w:val="24"/>
          <w:szCs w:val="24"/>
        </w:rPr>
        <w:t>87</w:t>
      </w:r>
      <w:proofErr w:type="spellEnd"/>
      <w:r w:rsidRPr="0012551A">
        <w:rPr>
          <w:rFonts w:ascii="Times New Roman" w:hAnsi="Times New Roman"/>
          <w:bCs/>
          <w:sz w:val="24"/>
          <w:szCs w:val="24"/>
        </w:rPr>
        <w:t xml:space="preserve"> </w:t>
      </w:r>
      <w:proofErr w:type="spellStart"/>
      <w:r w:rsidRPr="0012551A">
        <w:rPr>
          <w:rFonts w:ascii="Times New Roman" w:hAnsi="Times New Roman"/>
          <w:bCs/>
          <w:sz w:val="24"/>
          <w:szCs w:val="24"/>
        </w:rPr>
        <w:t>čm</w:t>
      </w:r>
      <w:proofErr w:type="spellEnd"/>
    </w:p>
    <w:p w:rsidR="00323836" w:rsidRPr="0012551A" w:rsidRDefault="00323836">
      <w:pPr>
        <w:jc w:val="both"/>
        <w:rPr>
          <w:rFonts w:ascii="Times New Roman" w:eastAsia="Calibri" w:hAnsi="Times New Roman" w:cs="Times New Roman"/>
          <w:b/>
          <w:bCs/>
          <w:sz w:val="24"/>
          <w:lang w:eastAsia="en-US"/>
        </w:rPr>
      </w:pPr>
    </w:p>
    <w:p w:rsidR="00323836" w:rsidRPr="0012551A" w:rsidRDefault="00323836">
      <w:pPr>
        <w:numPr>
          <w:ilvl w:val="0"/>
          <w:numId w:val="4"/>
        </w:numPr>
        <w:autoSpaceDE w:val="0"/>
        <w:jc w:val="both"/>
        <w:rPr>
          <w:rFonts w:ascii="Times New Roman" w:hAnsi="Times New Roman" w:cs="Times New Roman"/>
          <w:bCs/>
          <w:sz w:val="24"/>
        </w:rPr>
      </w:pPr>
      <w:r w:rsidRPr="0012551A">
        <w:rPr>
          <w:rFonts w:ascii="Times New Roman" w:hAnsi="Times New Roman" w:cs="Times New Roman"/>
          <w:bCs/>
          <w:sz w:val="24"/>
        </w:rPr>
        <w:t xml:space="preserve">Nekretnini upisanoj kod Općinskog građanskog suda u Zagrebu u </w:t>
      </w:r>
      <w:proofErr w:type="spellStart"/>
      <w:r w:rsidRPr="0012551A">
        <w:rPr>
          <w:rFonts w:ascii="Times New Roman" w:hAnsi="Times New Roman" w:cs="Times New Roman"/>
          <w:bCs/>
          <w:sz w:val="24"/>
        </w:rPr>
        <w:t>zk.ul</w:t>
      </w:r>
      <w:proofErr w:type="spellEnd"/>
      <w:r w:rsidRPr="0012551A">
        <w:rPr>
          <w:rFonts w:ascii="Times New Roman" w:hAnsi="Times New Roman" w:cs="Times New Roman"/>
          <w:bCs/>
          <w:sz w:val="24"/>
        </w:rPr>
        <w:t xml:space="preserve">. </w:t>
      </w:r>
      <w:proofErr w:type="spellStart"/>
      <w:r w:rsidRPr="0012551A">
        <w:rPr>
          <w:rFonts w:ascii="Times New Roman" w:hAnsi="Times New Roman" w:cs="Times New Roman"/>
          <w:bCs/>
          <w:sz w:val="24"/>
        </w:rPr>
        <w:t>17580</w:t>
      </w:r>
      <w:proofErr w:type="spellEnd"/>
      <w:r w:rsidRPr="0012551A">
        <w:rPr>
          <w:rFonts w:ascii="Times New Roman" w:hAnsi="Times New Roman" w:cs="Times New Roman"/>
          <w:bCs/>
          <w:sz w:val="24"/>
        </w:rPr>
        <w:t xml:space="preserve">, </w:t>
      </w:r>
      <w:proofErr w:type="spellStart"/>
      <w:r w:rsidRPr="0012551A">
        <w:rPr>
          <w:rFonts w:ascii="Times New Roman" w:hAnsi="Times New Roman" w:cs="Times New Roman"/>
          <w:bCs/>
          <w:sz w:val="24"/>
        </w:rPr>
        <w:t>podul</w:t>
      </w:r>
      <w:proofErr w:type="spellEnd"/>
      <w:r w:rsidRPr="0012551A">
        <w:rPr>
          <w:rFonts w:ascii="Times New Roman" w:hAnsi="Times New Roman" w:cs="Times New Roman"/>
          <w:bCs/>
          <w:sz w:val="24"/>
        </w:rPr>
        <w:t>. br. 10 i 12 katastarska općina  Vrapče, u naravi upravno poslovna zgrada br. 145/A,  Zagrebačka cesta, zgrada skladišnog prostora s kancelarijama, zgrada izložbeno prodajnog prostora s kancelarijama i dvorište, ukupne površine 8510m2 s kojim je suvlasničkim dijelovima povezano pravo vlasništva posebnih dijelova, u naravi:</w:t>
      </w:r>
    </w:p>
    <w:p w:rsidR="00323836" w:rsidRPr="0012551A" w:rsidRDefault="00323836">
      <w:pPr>
        <w:pStyle w:val="ListParagraph1"/>
        <w:autoSpaceDE w:val="0"/>
        <w:rPr>
          <w:rFonts w:ascii="Times New Roman" w:hAnsi="Times New Roman"/>
          <w:bCs/>
          <w:sz w:val="24"/>
          <w:szCs w:val="24"/>
        </w:rPr>
      </w:pPr>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10. ETAŽA: 260/10000 suvlasničkih dijelova – uredski prostor oznake 10 na 1. Katu poslovne zgrade „C“ površine 193,84m2, koji se sastoji od dvije kancelarije, hodnika i sanitarnog čvora, kojem pripadaju i 4 parkirališna mjesta na parceli na označenom parkirališnom prostoru uz jugoistočnu među ukupne površine 50,00m2 (obračunske površine 12,50 m2), sveukupno cjelina iznosi 206,05m2, u nacrtima označeno crvenom bojom;</w:t>
      </w:r>
    </w:p>
    <w:p w:rsidR="00323836" w:rsidRPr="0012551A" w:rsidRDefault="00323836">
      <w:pPr>
        <w:pStyle w:val="ListParagraph1"/>
        <w:numPr>
          <w:ilvl w:val="0"/>
          <w:numId w:val="6"/>
        </w:numPr>
        <w:autoSpaceDE w:val="0"/>
        <w:rPr>
          <w:rFonts w:ascii="Times New Roman" w:hAnsi="Times New Roman"/>
          <w:bCs/>
          <w:sz w:val="24"/>
          <w:szCs w:val="24"/>
        </w:rPr>
      </w:pPr>
      <w:r w:rsidRPr="0012551A">
        <w:rPr>
          <w:rFonts w:ascii="Times New Roman" w:hAnsi="Times New Roman"/>
          <w:bCs/>
          <w:sz w:val="24"/>
          <w:szCs w:val="24"/>
        </w:rPr>
        <w:t xml:space="preserve">12. ETAŽA: 340/10000 suvlasničkih dijelova – uredski prostor oznake 12 na 2. katu poslovne zgrade „C“ površine 251,03m2, koji se sastoji od pet kancelarija, prostora za </w:t>
      </w:r>
      <w:proofErr w:type="spellStart"/>
      <w:r w:rsidRPr="0012551A">
        <w:rPr>
          <w:rFonts w:ascii="Times New Roman" w:hAnsi="Times New Roman"/>
          <w:bCs/>
          <w:sz w:val="24"/>
          <w:szCs w:val="24"/>
        </w:rPr>
        <w:t>swich</w:t>
      </w:r>
      <w:proofErr w:type="spellEnd"/>
      <w:r w:rsidRPr="0012551A">
        <w:rPr>
          <w:rFonts w:ascii="Times New Roman" w:hAnsi="Times New Roman"/>
          <w:bCs/>
          <w:sz w:val="24"/>
          <w:szCs w:val="24"/>
        </w:rPr>
        <w:t>, čajne kuhinje, hodnika i sanitarnog čvora, kojem pripada i 6 parkirališna mjesta na parceli na označenom parkirališnom prostoru lijevo od interne prometnice uz jugoistočnu među ukupne površine 75,00m2 (obračunske površine 18,75 m2), sveukupno cjelina iznosi 269,78m2, u nacrtima označeno smeđom bojom;</w:t>
      </w:r>
    </w:p>
    <w:p w:rsidR="00323836" w:rsidRPr="0012551A" w:rsidRDefault="00323836">
      <w:pPr>
        <w:autoSpaceDE w:val="0"/>
        <w:ind w:left="1080"/>
        <w:jc w:val="both"/>
        <w:rPr>
          <w:rFonts w:ascii="Times New Roman" w:hAnsi="Times New Roman" w:cs="Times New Roman"/>
          <w:bCs/>
          <w:sz w:val="24"/>
        </w:rPr>
      </w:pP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r w:rsidRPr="0012551A">
        <w:rPr>
          <w:rFonts w:ascii="Times New Roman" w:hAnsi="Times New Roman" w:cs="Times New Roman"/>
          <w:sz w:val="24"/>
          <w:szCs w:val="24"/>
        </w:rPr>
        <w:t>Dužnik se obvezuje na poziv založnog vjerovnika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omogućiti obnovu i/ili produljenje upisa založnih prava na način da založni vjerovnik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u svakom trenutku ima upisana založna prava koja mu omogućavaju jednaku poziciju i prava u bilo kojem trenutku trajanja ove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s onom pozicijom i pravima koja je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kao založni vjerovnik imao u trenutku otvaranju postupka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misleći prvenstveno na prvenstveni red i osigurani iznos založnog prava, ali ne ograničavajući se samo na to. U tom smislu, Dužnik je dužan omogućiti obnovu založnih prava upisanih temeljem Sporazuma o osiguranju i to najkasnije 30 dana od pravomoćnosti rješenja kojim se potvrđuje </w:t>
      </w:r>
      <w:proofErr w:type="spellStart"/>
      <w:r w:rsidRPr="0012551A">
        <w:rPr>
          <w:rFonts w:ascii="Times New Roman" w:hAnsi="Times New Roman" w:cs="Times New Roman"/>
          <w:sz w:val="24"/>
          <w:szCs w:val="24"/>
        </w:rPr>
        <w:t>Predstečajna</w:t>
      </w:r>
      <w:proofErr w:type="spellEnd"/>
      <w:r w:rsidRPr="0012551A">
        <w:rPr>
          <w:rFonts w:ascii="Times New Roman" w:hAnsi="Times New Roman" w:cs="Times New Roman"/>
          <w:sz w:val="24"/>
          <w:szCs w:val="24"/>
        </w:rPr>
        <w:t xml:space="preserve"> nagodba. Ukoliko Dužnik ne omogući obnovu navedenih založnih prava  na način ranije opisan,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se može namirivati kao založni vjerovnik sa svim pripadajućim pravima iz Sporazuma o osiguranju.</w:t>
      </w:r>
    </w:p>
    <w:p w:rsidR="00323836" w:rsidRPr="0012551A" w:rsidRDefault="00323836">
      <w:pPr>
        <w:pStyle w:val="Zaglavlje"/>
        <w:tabs>
          <w:tab w:val="center" w:pos="426"/>
        </w:tabs>
        <w:ind w:left="360" w:right="-64"/>
        <w:jc w:val="both"/>
        <w:rPr>
          <w:rFonts w:ascii="Times New Roman" w:hAnsi="Times New Roman" w:cs="Times New Roman"/>
          <w:sz w:val="24"/>
          <w:szCs w:val="24"/>
        </w:rPr>
      </w:pP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r w:rsidRPr="0012551A">
        <w:rPr>
          <w:rFonts w:ascii="Times New Roman" w:hAnsi="Times New Roman" w:cs="Times New Roman"/>
          <w:sz w:val="24"/>
          <w:szCs w:val="24"/>
        </w:rPr>
        <w:tab/>
        <w:t>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i Dužnik suglasno utvrđuju kako će Erste&amp;</w:t>
      </w:r>
      <w:proofErr w:type="spellStart"/>
      <w:r w:rsidRPr="0012551A">
        <w:rPr>
          <w:rFonts w:ascii="Times New Roman" w:hAnsi="Times New Roman" w:cs="Times New Roman"/>
          <w:sz w:val="24"/>
          <w:szCs w:val="24"/>
        </w:rPr>
        <w:t>Steiermärkische</w:t>
      </w:r>
      <w:proofErr w:type="spellEnd"/>
      <w:r w:rsidRPr="0012551A">
        <w:rPr>
          <w:rFonts w:ascii="Times New Roman" w:hAnsi="Times New Roman" w:cs="Times New Roman"/>
          <w:sz w:val="24"/>
          <w:szCs w:val="24"/>
        </w:rPr>
        <w:t xml:space="preserve"> </w:t>
      </w:r>
      <w:proofErr w:type="spellStart"/>
      <w:r w:rsidRPr="0012551A">
        <w:rPr>
          <w:rFonts w:ascii="Times New Roman" w:hAnsi="Times New Roman" w:cs="Times New Roman"/>
          <w:sz w:val="24"/>
          <w:szCs w:val="24"/>
        </w:rPr>
        <w:t>bank</w:t>
      </w:r>
      <w:proofErr w:type="spellEnd"/>
      <w:r w:rsidRPr="0012551A">
        <w:rPr>
          <w:rFonts w:ascii="Times New Roman" w:hAnsi="Times New Roman" w:cs="Times New Roman"/>
          <w:sz w:val="24"/>
          <w:szCs w:val="24"/>
        </w:rPr>
        <w:t xml:space="preserve"> d.d. zadržati sva postojeća jamstva dana od strane solidarnih jamaca Dužnika, radi osiguranja svojih tražbina do isplate, na način uređen ovom </w:t>
      </w:r>
      <w:proofErr w:type="spellStart"/>
      <w:r w:rsidRPr="0012551A">
        <w:rPr>
          <w:rFonts w:ascii="Times New Roman" w:hAnsi="Times New Roman" w:cs="Times New Roman"/>
          <w:sz w:val="24"/>
          <w:szCs w:val="24"/>
        </w:rPr>
        <w:t>Predstečajnom</w:t>
      </w:r>
      <w:proofErr w:type="spellEnd"/>
      <w:r w:rsidRPr="0012551A">
        <w:rPr>
          <w:rFonts w:ascii="Times New Roman" w:hAnsi="Times New Roman" w:cs="Times New Roman"/>
          <w:sz w:val="24"/>
          <w:szCs w:val="24"/>
        </w:rPr>
        <w:t xml:space="preserve"> Nagodbom. </w:t>
      </w:r>
    </w:p>
    <w:p w:rsidR="00323836" w:rsidRPr="0012551A" w:rsidRDefault="00323836">
      <w:pPr>
        <w:pStyle w:val="Zaglavlje"/>
        <w:tabs>
          <w:tab w:val="clear" w:pos="4536"/>
          <w:tab w:val="clear" w:pos="9072"/>
          <w:tab w:val="center" w:pos="550"/>
          <w:tab w:val="right" w:pos="8640"/>
        </w:tabs>
        <w:ind w:right="-64"/>
        <w:jc w:val="both"/>
        <w:rPr>
          <w:rFonts w:ascii="Times New Roman" w:hAnsi="Times New Roman" w:cs="Times New Roman"/>
          <w:sz w:val="24"/>
          <w:szCs w:val="24"/>
        </w:rPr>
      </w:pPr>
    </w:p>
    <w:p w:rsidR="00323836" w:rsidRPr="0012551A" w:rsidRDefault="00323836">
      <w:pPr>
        <w:rPr>
          <w:rFonts w:ascii="Times New Roman" w:hAnsi="Times New Roman" w:cs="Times New Roman"/>
          <w:b/>
          <w:bCs/>
          <w:color w:val="808080"/>
          <w:sz w:val="24"/>
        </w:rPr>
      </w:pPr>
    </w:p>
    <w:p w:rsidR="00323836" w:rsidRPr="0012551A" w:rsidRDefault="00323836">
      <w:pPr>
        <w:pStyle w:val="ListParagraph1"/>
        <w:ind w:left="0"/>
        <w:rPr>
          <w:rFonts w:ascii="Times New Roman" w:hAnsi="Times New Roman"/>
          <w:sz w:val="24"/>
          <w:szCs w:val="24"/>
        </w:rPr>
      </w:pPr>
      <w:r w:rsidRPr="0012551A">
        <w:rPr>
          <w:rFonts w:ascii="Times New Roman" w:eastAsia="Times New Roman" w:hAnsi="Times New Roman"/>
          <w:sz w:val="24"/>
          <w:szCs w:val="24"/>
          <w:lang w:eastAsia="hr-HR"/>
        </w:rPr>
        <w:t xml:space="preserve">što </w:t>
      </w:r>
      <w:r w:rsidR="00A87026" w:rsidRPr="0012551A">
        <w:rPr>
          <w:rFonts w:ascii="Times New Roman" w:eastAsia="Times New Roman" w:hAnsi="Times New Roman"/>
          <w:sz w:val="24"/>
          <w:szCs w:val="24"/>
          <w:lang w:eastAsia="hr-HR"/>
        </w:rPr>
        <w:t xml:space="preserve">sumarno za </w:t>
      </w:r>
      <w:r w:rsidR="00A87026" w:rsidRPr="0012551A">
        <w:rPr>
          <w:rFonts w:ascii="Times New Roman" w:hAnsi="Times New Roman"/>
          <w:sz w:val="24"/>
          <w:szCs w:val="24"/>
        </w:rPr>
        <w:t xml:space="preserve">podskupinu A1 </w:t>
      </w:r>
      <w:r w:rsidRPr="0012551A">
        <w:rPr>
          <w:rFonts w:ascii="Times New Roman" w:eastAsia="Times New Roman" w:hAnsi="Times New Roman"/>
          <w:sz w:val="24"/>
          <w:szCs w:val="24"/>
          <w:lang w:eastAsia="hr-HR"/>
        </w:rPr>
        <w:t>iznosi kako slijedi:</w:t>
      </w:r>
    </w:p>
    <w:p w:rsidR="00323836" w:rsidRPr="0012551A" w:rsidRDefault="00323836">
      <w:pPr>
        <w:pStyle w:val="ListParagraph1"/>
        <w:ind w:left="0"/>
        <w:rPr>
          <w:rFonts w:ascii="Times New Roman" w:hAnsi="Times New Roman"/>
          <w:sz w:val="24"/>
          <w:szCs w:val="24"/>
        </w:rPr>
      </w:pPr>
    </w:p>
    <w:tbl>
      <w:tblPr>
        <w:tblW w:w="0" w:type="auto"/>
        <w:tblInd w:w="108" w:type="dxa"/>
        <w:tblLayout w:type="fixed"/>
        <w:tblLook w:val="0000" w:firstRow="0" w:lastRow="0" w:firstColumn="0" w:lastColumn="0" w:noHBand="0" w:noVBand="0"/>
      </w:tblPr>
      <w:tblGrid>
        <w:gridCol w:w="584"/>
        <w:gridCol w:w="3471"/>
        <w:gridCol w:w="1109"/>
        <w:gridCol w:w="20"/>
        <w:gridCol w:w="3451"/>
        <w:gridCol w:w="1109"/>
      </w:tblGrid>
      <w:tr w:rsidR="00323836" w:rsidRPr="0012551A">
        <w:trPr>
          <w:gridAfter w:val="2"/>
          <w:wAfter w:w="4560" w:type="dxa"/>
          <w:trHeight w:val="330"/>
        </w:trPr>
        <w:tc>
          <w:tcPr>
            <w:tcW w:w="584" w:type="dxa"/>
            <w:tcBorders>
              <w:top w:val="single" w:sz="8" w:space="0" w:color="000000"/>
              <w:left w:val="single" w:sz="8" w:space="0" w:color="000000"/>
            </w:tcBorders>
            <w:shd w:val="clear" w:color="auto" w:fill="244061"/>
          </w:tcPr>
          <w:p w:rsidR="00323836" w:rsidRPr="0012551A" w:rsidRDefault="00323836">
            <w:pPr>
              <w:snapToGrid w:val="0"/>
              <w:rPr>
                <w:rFonts w:ascii="Times New Roman" w:hAnsi="Times New Roman" w:cs="Times New Roman"/>
                <w:b/>
                <w:bCs/>
                <w:color w:val="FFFFFF"/>
                <w:sz w:val="24"/>
              </w:rPr>
            </w:pPr>
          </w:p>
        </w:tc>
        <w:tc>
          <w:tcPr>
            <w:tcW w:w="3471" w:type="dxa"/>
            <w:tcBorders>
              <w:top w:val="single" w:sz="8" w:space="0" w:color="000000"/>
              <w:left w:val="single" w:sz="8" w:space="0" w:color="000000"/>
            </w:tcBorders>
            <w:shd w:val="clear" w:color="auto" w:fill="244061"/>
            <w:vAlign w:val="bottom"/>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E&amp;S Bank d.d.</w:t>
            </w:r>
          </w:p>
        </w:tc>
        <w:tc>
          <w:tcPr>
            <w:tcW w:w="1129" w:type="dxa"/>
            <w:gridSpan w:val="2"/>
            <w:tcBorders>
              <w:top w:val="single" w:sz="8" w:space="0" w:color="000000"/>
              <w:left w:val="single" w:sz="8" w:space="0" w:color="000000"/>
              <w:right w:val="single" w:sz="8" w:space="0" w:color="000000"/>
            </w:tcBorders>
            <w:shd w:val="clear" w:color="auto" w:fill="244061"/>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bCs/>
                <w:color w:val="FFFFFF"/>
                <w:sz w:val="24"/>
              </w:rPr>
              <w:t>13.296.206</w:t>
            </w:r>
          </w:p>
        </w:tc>
      </w:tr>
      <w:tr w:rsidR="00323836" w:rsidRPr="0012551A">
        <w:trPr>
          <w:trHeight w:val="330"/>
        </w:trPr>
        <w:tc>
          <w:tcPr>
            <w:tcW w:w="584" w:type="dxa"/>
            <w:shd w:val="clear" w:color="auto" w:fill="auto"/>
          </w:tcPr>
          <w:p w:rsidR="00323836" w:rsidRPr="0012551A" w:rsidRDefault="00323836">
            <w:pPr>
              <w:snapToGrid w:val="0"/>
              <w:rPr>
                <w:rFonts w:ascii="Times New Roman" w:hAnsi="Times New Roman" w:cs="Times New Roman"/>
                <w:sz w:val="24"/>
              </w:rPr>
            </w:pPr>
          </w:p>
        </w:tc>
        <w:tc>
          <w:tcPr>
            <w:tcW w:w="3471" w:type="dxa"/>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c>
          <w:tcPr>
            <w:tcW w:w="3471" w:type="dxa"/>
            <w:gridSpan w:val="2"/>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r>
      <w:tr w:rsidR="00323836" w:rsidRPr="0012551A">
        <w:trPr>
          <w:gridAfter w:val="2"/>
          <w:wAfter w:w="4560" w:type="dxa"/>
          <w:trHeight w:val="330"/>
        </w:trPr>
        <w:tc>
          <w:tcPr>
            <w:tcW w:w="584" w:type="dxa"/>
            <w:tcBorders>
              <w:top w:val="single" w:sz="8" w:space="0" w:color="000000"/>
              <w:left w:val="single" w:sz="8" w:space="0" w:color="000000"/>
            </w:tcBorders>
            <w:shd w:val="clear" w:color="auto" w:fill="244061"/>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a1</w:t>
            </w:r>
          </w:p>
        </w:tc>
        <w:tc>
          <w:tcPr>
            <w:tcW w:w="3471" w:type="dxa"/>
            <w:tcBorders>
              <w:top w:val="single" w:sz="8" w:space="0" w:color="000000"/>
              <w:left w:val="single" w:sz="8" w:space="0" w:color="000000"/>
            </w:tcBorders>
            <w:shd w:val="clear" w:color="auto" w:fill="244061"/>
            <w:vAlign w:val="bottom"/>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Ukupan iznos anuiteta (glavnica + kamata)</w:t>
            </w:r>
          </w:p>
        </w:tc>
        <w:tc>
          <w:tcPr>
            <w:tcW w:w="1129" w:type="dxa"/>
            <w:gridSpan w:val="2"/>
            <w:tcBorders>
              <w:top w:val="single" w:sz="8" w:space="0" w:color="000000"/>
              <w:left w:val="single" w:sz="8" w:space="0" w:color="000000"/>
              <w:right w:val="single" w:sz="8" w:space="0" w:color="000000"/>
            </w:tcBorders>
            <w:shd w:val="clear" w:color="auto" w:fill="244061"/>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bCs/>
                <w:color w:val="FFFFFF"/>
                <w:sz w:val="24"/>
              </w:rPr>
              <w:t>5.776.101</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Godišnja kamatna stopa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DD6687">
            <w:pPr>
              <w:jc w:val="right"/>
              <w:rPr>
                <w:rFonts w:ascii="Times New Roman" w:hAnsi="Times New Roman" w:cs="Times New Roman"/>
                <w:sz w:val="24"/>
              </w:rPr>
            </w:pPr>
            <w:r w:rsidRPr="0012551A">
              <w:rPr>
                <w:rFonts w:ascii="Times New Roman" w:hAnsi="Times New Roman" w:cs="Times New Roman"/>
                <w:sz w:val="24"/>
              </w:rPr>
              <w:t>3M EURIBOR + 7,3%</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Interval obračuna - </w:t>
            </w:r>
            <w:proofErr w:type="spellStart"/>
            <w:r w:rsidRPr="0012551A">
              <w:rPr>
                <w:rFonts w:ascii="Times New Roman" w:hAnsi="Times New Roman" w:cs="Times New Roman"/>
                <w:sz w:val="24"/>
              </w:rPr>
              <w:t>mj</w:t>
            </w:r>
            <w:proofErr w:type="spellEnd"/>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Broj anuiteta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120</w:t>
            </w:r>
          </w:p>
        </w:tc>
      </w:tr>
      <w:tr w:rsidR="00323836" w:rsidRPr="0012551A">
        <w:trPr>
          <w:gridAfter w:val="2"/>
          <w:wAfter w:w="4560" w:type="dxa"/>
          <w:trHeight w:val="330"/>
        </w:trPr>
        <w:tc>
          <w:tcPr>
            <w:tcW w:w="584" w:type="dxa"/>
            <w:tcBorders>
              <w:left w:val="single" w:sz="8" w:space="0" w:color="000000"/>
              <w:bottom w:val="single" w:sz="8" w:space="0" w:color="80808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bottom w:val="single" w:sz="8" w:space="0" w:color="80808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Dospijeće otplate prvog anuiteta</w:t>
            </w:r>
          </w:p>
        </w:tc>
        <w:tc>
          <w:tcPr>
            <w:tcW w:w="1129" w:type="dxa"/>
            <w:gridSpan w:val="2"/>
            <w:tcBorders>
              <w:left w:val="single" w:sz="8" w:space="0" w:color="000000"/>
              <w:bottom w:val="single" w:sz="8" w:space="0" w:color="80808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01.07.2016.</w:t>
            </w:r>
          </w:p>
        </w:tc>
      </w:tr>
      <w:tr w:rsidR="00323836" w:rsidRPr="0012551A">
        <w:trPr>
          <w:trHeight w:val="330"/>
        </w:trPr>
        <w:tc>
          <w:tcPr>
            <w:tcW w:w="584" w:type="dxa"/>
            <w:shd w:val="clear" w:color="auto" w:fill="auto"/>
          </w:tcPr>
          <w:p w:rsidR="00323836" w:rsidRPr="0012551A" w:rsidRDefault="00323836">
            <w:pPr>
              <w:snapToGrid w:val="0"/>
              <w:rPr>
                <w:rFonts w:ascii="Times New Roman" w:hAnsi="Times New Roman" w:cs="Times New Roman"/>
                <w:sz w:val="24"/>
              </w:rPr>
            </w:pPr>
          </w:p>
        </w:tc>
        <w:tc>
          <w:tcPr>
            <w:tcW w:w="3471" w:type="dxa"/>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c>
          <w:tcPr>
            <w:tcW w:w="3471" w:type="dxa"/>
            <w:gridSpan w:val="2"/>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r>
      <w:tr w:rsidR="00323836" w:rsidRPr="0012551A">
        <w:trPr>
          <w:gridAfter w:val="2"/>
          <w:wAfter w:w="4560" w:type="dxa"/>
          <w:trHeight w:val="330"/>
        </w:trPr>
        <w:tc>
          <w:tcPr>
            <w:tcW w:w="584" w:type="dxa"/>
            <w:tcBorders>
              <w:top w:val="single" w:sz="8" w:space="0" w:color="000000"/>
              <w:left w:val="single" w:sz="8" w:space="0" w:color="000000"/>
            </w:tcBorders>
            <w:shd w:val="clear" w:color="auto" w:fill="244061"/>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a2</w:t>
            </w:r>
          </w:p>
        </w:tc>
        <w:tc>
          <w:tcPr>
            <w:tcW w:w="3471" w:type="dxa"/>
            <w:tcBorders>
              <w:top w:val="single" w:sz="8" w:space="0" w:color="000000"/>
              <w:left w:val="single" w:sz="8" w:space="0" w:color="000000"/>
            </w:tcBorders>
            <w:shd w:val="clear" w:color="auto" w:fill="244061"/>
            <w:vAlign w:val="bottom"/>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Ukupan iznos anuiteta (glavnica + kamata)</w:t>
            </w:r>
          </w:p>
        </w:tc>
        <w:tc>
          <w:tcPr>
            <w:tcW w:w="1129" w:type="dxa"/>
            <w:gridSpan w:val="2"/>
            <w:tcBorders>
              <w:top w:val="single" w:sz="8" w:space="0" w:color="000000"/>
              <w:left w:val="single" w:sz="8" w:space="0" w:color="000000"/>
              <w:right w:val="single" w:sz="8" w:space="0" w:color="000000"/>
            </w:tcBorders>
            <w:shd w:val="clear" w:color="auto" w:fill="244061"/>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bCs/>
                <w:color w:val="FFFFFF"/>
                <w:sz w:val="24"/>
              </w:rPr>
              <w:t>3.731.173</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Godišnja kamatna stopa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DD6687">
            <w:pPr>
              <w:jc w:val="right"/>
              <w:rPr>
                <w:rFonts w:ascii="Times New Roman" w:hAnsi="Times New Roman" w:cs="Times New Roman"/>
                <w:sz w:val="24"/>
              </w:rPr>
            </w:pPr>
            <w:r w:rsidRPr="0012551A">
              <w:rPr>
                <w:rFonts w:ascii="Times New Roman" w:hAnsi="Times New Roman" w:cs="Times New Roman"/>
                <w:sz w:val="24"/>
              </w:rPr>
              <w:t>3M EURIBOR + 7,3%</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Interval obračuna - </w:t>
            </w:r>
            <w:proofErr w:type="spellStart"/>
            <w:r w:rsidRPr="0012551A">
              <w:rPr>
                <w:rFonts w:ascii="Times New Roman" w:hAnsi="Times New Roman" w:cs="Times New Roman"/>
                <w:sz w:val="24"/>
              </w:rPr>
              <w:t>mj</w:t>
            </w:r>
            <w:proofErr w:type="spellEnd"/>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Broj anuiteta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w:t>
            </w:r>
          </w:p>
        </w:tc>
      </w:tr>
      <w:tr w:rsidR="00323836" w:rsidRPr="0012551A">
        <w:trPr>
          <w:gridAfter w:val="2"/>
          <w:wAfter w:w="4560" w:type="dxa"/>
          <w:trHeight w:val="330"/>
        </w:trPr>
        <w:tc>
          <w:tcPr>
            <w:tcW w:w="584" w:type="dxa"/>
            <w:tcBorders>
              <w:left w:val="single" w:sz="8" w:space="0" w:color="000000"/>
              <w:bottom w:val="single" w:sz="8" w:space="0" w:color="80808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bottom w:val="single" w:sz="8" w:space="0" w:color="80808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Dospijeće otplate prvog anuiteta</w:t>
            </w:r>
          </w:p>
        </w:tc>
        <w:tc>
          <w:tcPr>
            <w:tcW w:w="1129" w:type="dxa"/>
            <w:gridSpan w:val="2"/>
            <w:tcBorders>
              <w:left w:val="single" w:sz="8" w:space="0" w:color="000000"/>
              <w:bottom w:val="single" w:sz="8" w:space="0" w:color="80808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31.12.2016.</w:t>
            </w:r>
          </w:p>
        </w:tc>
      </w:tr>
      <w:tr w:rsidR="00323836" w:rsidRPr="0012551A">
        <w:trPr>
          <w:trHeight w:val="330"/>
        </w:trPr>
        <w:tc>
          <w:tcPr>
            <w:tcW w:w="584" w:type="dxa"/>
            <w:shd w:val="clear" w:color="auto" w:fill="auto"/>
          </w:tcPr>
          <w:p w:rsidR="00323836" w:rsidRPr="0012551A" w:rsidRDefault="00323836">
            <w:pPr>
              <w:snapToGrid w:val="0"/>
              <w:rPr>
                <w:rFonts w:ascii="Times New Roman" w:hAnsi="Times New Roman" w:cs="Times New Roman"/>
                <w:sz w:val="24"/>
              </w:rPr>
            </w:pPr>
          </w:p>
        </w:tc>
        <w:tc>
          <w:tcPr>
            <w:tcW w:w="3471" w:type="dxa"/>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c>
          <w:tcPr>
            <w:tcW w:w="3471" w:type="dxa"/>
            <w:gridSpan w:val="2"/>
            <w:shd w:val="clear" w:color="auto" w:fill="auto"/>
            <w:vAlign w:val="center"/>
          </w:tcPr>
          <w:p w:rsidR="00323836" w:rsidRPr="0012551A" w:rsidRDefault="00323836">
            <w:pPr>
              <w:snapToGrid w:val="0"/>
              <w:rPr>
                <w:rFonts w:ascii="Times New Roman" w:hAnsi="Times New Roman" w:cs="Times New Roman"/>
                <w:sz w:val="24"/>
              </w:rPr>
            </w:pPr>
          </w:p>
        </w:tc>
        <w:tc>
          <w:tcPr>
            <w:tcW w:w="1109" w:type="dxa"/>
            <w:shd w:val="clear" w:color="auto" w:fill="auto"/>
            <w:vAlign w:val="center"/>
          </w:tcPr>
          <w:p w:rsidR="00323836" w:rsidRPr="0012551A" w:rsidRDefault="00323836">
            <w:pPr>
              <w:snapToGrid w:val="0"/>
              <w:rPr>
                <w:rFonts w:ascii="Times New Roman" w:hAnsi="Times New Roman" w:cs="Times New Roman"/>
                <w:sz w:val="24"/>
              </w:rPr>
            </w:pPr>
          </w:p>
        </w:tc>
      </w:tr>
      <w:tr w:rsidR="00323836" w:rsidRPr="0012551A">
        <w:trPr>
          <w:gridAfter w:val="2"/>
          <w:wAfter w:w="4560" w:type="dxa"/>
          <w:trHeight w:val="330"/>
        </w:trPr>
        <w:tc>
          <w:tcPr>
            <w:tcW w:w="584" w:type="dxa"/>
            <w:tcBorders>
              <w:top w:val="single" w:sz="8" w:space="0" w:color="000000"/>
              <w:left w:val="single" w:sz="8" w:space="0" w:color="000000"/>
            </w:tcBorders>
            <w:shd w:val="clear" w:color="auto" w:fill="244061"/>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a3</w:t>
            </w:r>
          </w:p>
        </w:tc>
        <w:tc>
          <w:tcPr>
            <w:tcW w:w="3471" w:type="dxa"/>
            <w:tcBorders>
              <w:top w:val="single" w:sz="8" w:space="0" w:color="000000"/>
              <w:left w:val="single" w:sz="8" w:space="0" w:color="000000"/>
            </w:tcBorders>
            <w:shd w:val="clear" w:color="auto" w:fill="244061"/>
            <w:vAlign w:val="bottom"/>
          </w:tcPr>
          <w:p w:rsidR="00323836" w:rsidRPr="0012551A" w:rsidRDefault="00323836">
            <w:pPr>
              <w:rPr>
                <w:rFonts w:ascii="Times New Roman" w:hAnsi="Times New Roman" w:cs="Times New Roman"/>
                <w:b/>
                <w:bCs/>
                <w:color w:val="FFFFFF"/>
                <w:sz w:val="24"/>
              </w:rPr>
            </w:pPr>
            <w:r w:rsidRPr="0012551A">
              <w:rPr>
                <w:rFonts w:ascii="Times New Roman" w:hAnsi="Times New Roman" w:cs="Times New Roman"/>
                <w:b/>
                <w:bCs/>
                <w:color w:val="FFFFFF"/>
                <w:sz w:val="24"/>
              </w:rPr>
              <w:t>Ukupan iznos anuiteta (glavnica + kamata)</w:t>
            </w:r>
          </w:p>
        </w:tc>
        <w:tc>
          <w:tcPr>
            <w:tcW w:w="1129" w:type="dxa"/>
            <w:gridSpan w:val="2"/>
            <w:tcBorders>
              <w:top w:val="single" w:sz="8" w:space="0" w:color="000000"/>
              <w:left w:val="single" w:sz="8" w:space="0" w:color="000000"/>
              <w:right w:val="single" w:sz="8" w:space="0" w:color="000000"/>
            </w:tcBorders>
            <w:shd w:val="clear" w:color="auto" w:fill="244061"/>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bCs/>
                <w:color w:val="FFFFFF"/>
                <w:sz w:val="24"/>
              </w:rPr>
              <w:t>3.788.932</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Godišnja kamatna stopa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DD6687">
            <w:pPr>
              <w:jc w:val="right"/>
              <w:rPr>
                <w:rFonts w:ascii="Times New Roman" w:hAnsi="Times New Roman" w:cs="Times New Roman"/>
                <w:sz w:val="24"/>
              </w:rPr>
            </w:pPr>
            <w:r w:rsidRPr="0012551A">
              <w:rPr>
                <w:rFonts w:ascii="Times New Roman" w:hAnsi="Times New Roman" w:cs="Times New Roman"/>
                <w:sz w:val="24"/>
              </w:rPr>
              <w:t>3M EURIBOR + 7,3%</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Interval obračuna - </w:t>
            </w:r>
            <w:proofErr w:type="spellStart"/>
            <w:r w:rsidRPr="0012551A">
              <w:rPr>
                <w:rFonts w:ascii="Times New Roman" w:hAnsi="Times New Roman" w:cs="Times New Roman"/>
                <w:sz w:val="24"/>
              </w:rPr>
              <w:t>mj</w:t>
            </w:r>
            <w:proofErr w:type="spellEnd"/>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w:t>
            </w:r>
          </w:p>
        </w:tc>
      </w:tr>
      <w:tr w:rsidR="00323836" w:rsidRPr="0012551A">
        <w:trPr>
          <w:gridAfter w:val="2"/>
          <w:wAfter w:w="4560" w:type="dxa"/>
          <w:trHeight w:val="330"/>
        </w:trPr>
        <w:tc>
          <w:tcPr>
            <w:tcW w:w="584" w:type="dxa"/>
            <w:tcBorders>
              <w:left w:val="single" w:sz="8" w:space="0" w:color="00000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Broj anuiteta</w:t>
            </w:r>
          </w:p>
        </w:tc>
        <w:tc>
          <w:tcPr>
            <w:tcW w:w="1129" w:type="dxa"/>
            <w:gridSpan w:val="2"/>
            <w:tcBorders>
              <w:left w:val="single" w:sz="8" w:space="0" w:color="00000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1</w:t>
            </w:r>
          </w:p>
        </w:tc>
      </w:tr>
      <w:tr w:rsidR="00323836" w:rsidRPr="0012551A">
        <w:trPr>
          <w:gridAfter w:val="2"/>
          <w:wAfter w:w="4560" w:type="dxa"/>
          <w:trHeight w:val="330"/>
        </w:trPr>
        <w:tc>
          <w:tcPr>
            <w:tcW w:w="584" w:type="dxa"/>
            <w:tcBorders>
              <w:left w:val="single" w:sz="8" w:space="0" w:color="000000"/>
              <w:bottom w:val="single" w:sz="8" w:space="0" w:color="808080"/>
            </w:tcBorders>
            <w:shd w:val="clear" w:color="auto" w:fill="FFFFFF"/>
          </w:tcPr>
          <w:p w:rsidR="00323836" w:rsidRPr="0012551A" w:rsidRDefault="00323836">
            <w:pPr>
              <w:snapToGrid w:val="0"/>
              <w:rPr>
                <w:rFonts w:ascii="Times New Roman" w:hAnsi="Times New Roman" w:cs="Times New Roman"/>
                <w:sz w:val="24"/>
              </w:rPr>
            </w:pPr>
          </w:p>
        </w:tc>
        <w:tc>
          <w:tcPr>
            <w:tcW w:w="3471" w:type="dxa"/>
            <w:tcBorders>
              <w:left w:val="single" w:sz="8" w:space="0" w:color="000000"/>
              <w:bottom w:val="single" w:sz="8" w:space="0" w:color="808080"/>
            </w:tcBorders>
            <w:shd w:val="clear" w:color="auto" w:fill="FFFFFF"/>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Dospijeće otplate prvog anuiteta</w:t>
            </w:r>
          </w:p>
        </w:tc>
        <w:tc>
          <w:tcPr>
            <w:tcW w:w="1129" w:type="dxa"/>
            <w:gridSpan w:val="2"/>
            <w:tcBorders>
              <w:left w:val="single" w:sz="8" w:space="0" w:color="000000"/>
              <w:bottom w:val="single" w:sz="8" w:space="0" w:color="808080"/>
              <w:right w:val="single" w:sz="8" w:space="0" w:color="000000"/>
            </w:tcBorders>
            <w:shd w:val="clear" w:color="auto" w:fill="FFFFFF"/>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sz w:val="24"/>
              </w:rPr>
              <w:t>30.06.2019.</w:t>
            </w:r>
          </w:p>
        </w:tc>
      </w:tr>
    </w:tbl>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lang w:eastAsia="hr-HR"/>
        </w:rPr>
      </w:pPr>
      <w:r w:rsidRPr="0012551A">
        <w:rPr>
          <w:rFonts w:ascii="Times New Roman" w:hAnsi="Times New Roman" w:cs="Times New Roman"/>
          <w:sz w:val="24"/>
        </w:rPr>
        <w:t xml:space="preserve">Plan financijskog restrukturiranja i plan </w:t>
      </w:r>
      <w:proofErr w:type="spellStart"/>
      <w:r w:rsidRPr="0012551A">
        <w:rPr>
          <w:rFonts w:ascii="Times New Roman" w:hAnsi="Times New Roman" w:cs="Times New Roman"/>
          <w:sz w:val="24"/>
        </w:rPr>
        <w:t>predstečajne</w:t>
      </w:r>
      <w:proofErr w:type="spellEnd"/>
      <w:r w:rsidRPr="0012551A">
        <w:rPr>
          <w:rFonts w:ascii="Times New Roman" w:hAnsi="Times New Roman" w:cs="Times New Roman"/>
          <w:sz w:val="24"/>
        </w:rPr>
        <w:t xml:space="preserve"> nagodbe za </w:t>
      </w:r>
      <w:proofErr w:type="spellStart"/>
      <w:r w:rsidRPr="0012551A">
        <w:rPr>
          <w:rFonts w:ascii="Times New Roman" w:hAnsi="Times New Roman" w:cs="Times New Roman"/>
          <w:sz w:val="24"/>
        </w:rPr>
        <w:t>podkupinu</w:t>
      </w:r>
      <w:proofErr w:type="spellEnd"/>
      <w:r w:rsidRPr="0012551A">
        <w:rPr>
          <w:rFonts w:ascii="Times New Roman" w:hAnsi="Times New Roman" w:cs="Times New Roman"/>
          <w:sz w:val="24"/>
        </w:rPr>
        <w:t xml:space="preserve"> A3 – Financijske institucije – neosigurani vjerovnici uključuje:</w:t>
      </w:r>
    </w:p>
    <w:p w:rsidR="00323836" w:rsidRPr="0012551A" w:rsidRDefault="00323836">
      <w:pPr>
        <w:pStyle w:val="ListParagraph1"/>
        <w:numPr>
          <w:ilvl w:val="0"/>
          <w:numId w:val="7"/>
        </w:numPr>
        <w:rPr>
          <w:rFonts w:ascii="Times New Roman" w:eastAsia="Times New Roman" w:hAnsi="Times New Roman"/>
          <w:sz w:val="24"/>
          <w:szCs w:val="24"/>
          <w:lang w:eastAsia="hr-HR"/>
        </w:rPr>
      </w:pPr>
      <w:r w:rsidRPr="0012551A">
        <w:rPr>
          <w:rFonts w:ascii="Times New Roman" w:eastAsia="Times New Roman" w:hAnsi="Times New Roman"/>
          <w:sz w:val="24"/>
          <w:szCs w:val="24"/>
          <w:lang w:eastAsia="hr-HR"/>
        </w:rPr>
        <w:t xml:space="preserve">55% otpusta salda duga po utvrđenoj glavnici </w:t>
      </w:r>
    </w:p>
    <w:p w:rsidR="00323836" w:rsidRPr="0012551A" w:rsidRDefault="00323836">
      <w:pPr>
        <w:pStyle w:val="ListParagraph1"/>
        <w:numPr>
          <w:ilvl w:val="0"/>
          <w:numId w:val="7"/>
        </w:numPr>
        <w:rPr>
          <w:rFonts w:ascii="Times New Roman" w:eastAsia="Times New Roman" w:hAnsi="Times New Roman"/>
          <w:sz w:val="24"/>
          <w:szCs w:val="24"/>
          <w:lang w:eastAsia="hr-HR"/>
        </w:rPr>
      </w:pPr>
      <w:r w:rsidRPr="0012551A">
        <w:rPr>
          <w:rFonts w:ascii="Times New Roman" w:eastAsia="Times New Roman" w:hAnsi="Times New Roman"/>
          <w:sz w:val="24"/>
          <w:szCs w:val="24"/>
          <w:lang w:eastAsia="hr-HR"/>
        </w:rPr>
        <w:t>rok otplate: 36 mjeseci od čega je 12 mjeseci poček otplate koji teče od dana sklapanja Nagodbe pred Trgovačkim sudom, a 24 mjeseca otplata u jednakim mjesečnim ratama</w:t>
      </w:r>
    </w:p>
    <w:p w:rsidR="00323836" w:rsidRPr="0012551A" w:rsidRDefault="00323836">
      <w:pPr>
        <w:pStyle w:val="ListParagraph1"/>
        <w:numPr>
          <w:ilvl w:val="0"/>
          <w:numId w:val="7"/>
        </w:numPr>
        <w:rPr>
          <w:rFonts w:ascii="Times New Roman" w:eastAsia="Times New Roman" w:hAnsi="Times New Roman"/>
          <w:sz w:val="24"/>
          <w:szCs w:val="24"/>
          <w:lang w:eastAsia="hr-HR"/>
        </w:rPr>
      </w:pPr>
      <w:r w:rsidRPr="0012551A">
        <w:rPr>
          <w:rFonts w:ascii="Times New Roman" w:eastAsia="Times New Roman" w:hAnsi="Times New Roman"/>
          <w:sz w:val="24"/>
          <w:szCs w:val="24"/>
          <w:lang w:eastAsia="hr-HR"/>
        </w:rPr>
        <w:t>beskamatno</w:t>
      </w:r>
    </w:p>
    <w:p w:rsidR="00A87026" w:rsidRPr="0012551A" w:rsidRDefault="00A87026">
      <w:pPr>
        <w:pStyle w:val="ListParagraph1"/>
        <w:ind w:left="0"/>
        <w:rPr>
          <w:rFonts w:ascii="Times New Roman" w:eastAsia="Times New Roman" w:hAnsi="Times New Roman"/>
          <w:sz w:val="24"/>
          <w:szCs w:val="24"/>
          <w:lang w:eastAsia="hr-HR"/>
        </w:rPr>
      </w:pPr>
    </w:p>
    <w:p w:rsidR="00323836" w:rsidRPr="0012551A" w:rsidRDefault="00323836">
      <w:pPr>
        <w:pStyle w:val="ListParagraph1"/>
        <w:ind w:left="0"/>
        <w:rPr>
          <w:rFonts w:ascii="Times New Roman" w:hAnsi="Times New Roman"/>
          <w:sz w:val="24"/>
          <w:szCs w:val="24"/>
        </w:rPr>
      </w:pPr>
      <w:r w:rsidRPr="0012551A">
        <w:rPr>
          <w:rFonts w:ascii="Times New Roman" w:eastAsia="Times New Roman" w:hAnsi="Times New Roman"/>
          <w:sz w:val="24"/>
          <w:szCs w:val="24"/>
          <w:lang w:eastAsia="hr-HR"/>
        </w:rPr>
        <w:t>što iznosi kako slijedi:</w:t>
      </w:r>
    </w:p>
    <w:p w:rsidR="00323836" w:rsidRPr="0012551A" w:rsidRDefault="00323836">
      <w:pPr>
        <w:pStyle w:val="ListParagraph1"/>
        <w:ind w:left="0"/>
        <w:rPr>
          <w:rFonts w:ascii="Times New Roman" w:hAnsi="Times New Roman"/>
          <w:sz w:val="24"/>
          <w:szCs w:val="24"/>
        </w:rPr>
      </w:pPr>
    </w:p>
    <w:tbl>
      <w:tblPr>
        <w:tblW w:w="0" w:type="auto"/>
        <w:tblInd w:w="-5" w:type="dxa"/>
        <w:tblLayout w:type="fixed"/>
        <w:tblLook w:val="0000" w:firstRow="0" w:lastRow="0" w:firstColumn="0" w:lastColumn="0" w:noHBand="0" w:noVBand="0"/>
      </w:tblPr>
      <w:tblGrid>
        <w:gridCol w:w="5394"/>
        <w:gridCol w:w="264"/>
        <w:gridCol w:w="1070"/>
        <w:gridCol w:w="658"/>
        <w:gridCol w:w="1297"/>
        <w:gridCol w:w="1181"/>
      </w:tblGrid>
      <w:tr w:rsidR="00323836" w:rsidRPr="0012551A">
        <w:trPr>
          <w:trHeight w:val="255"/>
        </w:trPr>
        <w:tc>
          <w:tcPr>
            <w:tcW w:w="5394"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Opis</w:t>
            </w:r>
          </w:p>
        </w:tc>
        <w:tc>
          <w:tcPr>
            <w:tcW w:w="264" w:type="dxa"/>
            <w:tcBorders>
              <w:top w:val="single" w:sz="4" w:space="0" w:color="000000"/>
              <w:bottom w:val="single" w:sz="4" w:space="0" w:color="000000"/>
            </w:tcBorders>
            <w:shd w:val="clear" w:color="auto" w:fill="1F4E79"/>
            <w:vAlign w:val="center"/>
          </w:tcPr>
          <w:p w:rsidR="00323836" w:rsidRPr="0012551A" w:rsidRDefault="00323836">
            <w:pPr>
              <w:snapToGrid w:val="0"/>
              <w:jc w:val="center"/>
              <w:rPr>
                <w:rFonts w:ascii="Times New Roman" w:hAnsi="Times New Roman" w:cs="Times New Roman"/>
                <w:b/>
                <w:bCs/>
                <w:sz w:val="24"/>
              </w:rPr>
            </w:pPr>
          </w:p>
        </w:tc>
        <w:tc>
          <w:tcPr>
            <w:tcW w:w="1070"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saldo tražbine</w:t>
            </w:r>
          </w:p>
        </w:tc>
        <w:tc>
          <w:tcPr>
            <w:tcW w:w="658" w:type="dxa"/>
            <w:tcBorders>
              <w:top w:val="single" w:sz="4" w:space="0" w:color="000000"/>
              <w:left w:val="single" w:sz="4" w:space="0" w:color="000000"/>
              <w:bottom w:val="single" w:sz="4" w:space="0" w:color="000000"/>
            </w:tcBorders>
            <w:shd w:val="clear" w:color="auto" w:fill="1F4E79"/>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w:t>
            </w:r>
          </w:p>
        </w:tc>
        <w:tc>
          <w:tcPr>
            <w:tcW w:w="1297" w:type="dxa"/>
            <w:tcBorders>
              <w:top w:val="single" w:sz="4" w:space="0" w:color="000000"/>
              <w:left w:val="single" w:sz="4" w:space="0" w:color="000000"/>
              <w:bottom w:val="single" w:sz="4" w:space="0" w:color="000000"/>
            </w:tcBorders>
            <w:shd w:val="clear" w:color="auto" w:fill="1F4E79"/>
            <w:vAlign w:val="center"/>
          </w:tcPr>
          <w:p w:rsidR="00323836" w:rsidRPr="0012551A" w:rsidRDefault="00323836">
            <w:pPr>
              <w:jc w:val="center"/>
              <w:rPr>
                <w:rFonts w:ascii="Times New Roman" w:hAnsi="Times New Roman" w:cs="Times New Roman"/>
                <w:b/>
                <w:bCs/>
                <w:sz w:val="24"/>
              </w:rPr>
            </w:pPr>
            <w:r w:rsidRPr="0012551A">
              <w:rPr>
                <w:rFonts w:ascii="Times New Roman" w:hAnsi="Times New Roman" w:cs="Times New Roman"/>
                <w:b/>
                <w:bCs/>
                <w:sz w:val="24"/>
              </w:rPr>
              <w:t>iznos otpusta salda duga</w:t>
            </w:r>
          </w:p>
        </w:tc>
        <w:tc>
          <w:tcPr>
            <w:tcW w:w="1181" w:type="dxa"/>
            <w:tcBorders>
              <w:top w:val="single" w:sz="4" w:space="0" w:color="000000"/>
              <w:left w:val="single" w:sz="4" w:space="0" w:color="000000"/>
              <w:bottom w:val="single" w:sz="4" w:space="0" w:color="000000"/>
              <w:right w:val="single" w:sz="4" w:space="0" w:color="000000"/>
            </w:tcBorders>
            <w:shd w:val="clear" w:color="auto" w:fill="1F4E79"/>
            <w:vAlign w:val="center"/>
          </w:tcPr>
          <w:p w:rsidR="00323836" w:rsidRPr="0012551A" w:rsidRDefault="00323836">
            <w:pPr>
              <w:jc w:val="center"/>
              <w:rPr>
                <w:rFonts w:ascii="Times New Roman" w:hAnsi="Times New Roman" w:cs="Times New Roman"/>
                <w:color w:val="000000"/>
                <w:sz w:val="24"/>
              </w:rPr>
            </w:pPr>
            <w:r w:rsidRPr="0012551A">
              <w:rPr>
                <w:rFonts w:ascii="Times New Roman" w:hAnsi="Times New Roman" w:cs="Times New Roman"/>
                <w:b/>
                <w:bCs/>
                <w:sz w:val="24"/>
              </w:rPr>
              <w:t>saldo za otplatu</w:t>
            </w:r>
          </w:p>
        </w:tc>
      </w:tr>
      <w:tr w:rsidR="00323836" w:rsidRPr="0012551A">
        <w:trPr>
          <w:trHeight w:val="255"/>
        </w:trPr>
        <w:tc>
          <w:tcPr>
            <w:tcW w:w="5394" w:type="dxa"/>
            <w:tcBorders>
              <w:top w:val="single" w:sz="4" w:space="0" w:color="000000"/>
              <w:left w:val="single" w:sz="4" w:space="0" w:color="000000"/>
            </w:tcBorders>
            <w:shd w:val="clear" w:color="auto" w:fill="auto"/>
            <w:vAlign w:val="bottom"/>
          </w:tcPr>
          <w:p w:rsidR="00323836" w:rsidRPr="0012551A" w:rsidRDefault="00323836">
            <w:pPr>
              <w:snapToGrid w:val="0"/>
              <w:rPr>
                <w:rFonts w:ascii="Times New Roman" w:hAnsi="Times New Roman" w:cs="Times New Roman"/>
                <w:color w:val="000000"/>
                <w:sz w:val="24"/>
              </w:rPr>
            </w:pPr>
          </w:p>
        </w:tc>
        <w:tc>
          <w:tcPr>
            <w:tcW w:w="264"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0"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658" w:type="dxa"/>
            <w:tcBorders>
              <w:top w:val="single" w:sz="4" w:space="0" w:color="000000"/>
              <w:left w:val="single" w:sz="4" w:space="0" w:color="000000"/>
            </w:tcBorders>
            <w:shd w:val="clear" w:color="auto" w:fill="auto"/>
          </w:tcPr>
          <w:p w:rsidR="00323836" w:rsidRPr="0012551A" w:rsidRDefault="00323836">
            <w:pPr>
              <w:snapToGrid w:val="0"/>
              <w:jc w:val="right"/>
              <w:rPr>
                <w:rFonts w:ascii="Times New Roman" w:hAnsi="Times New Roman" w:cs="Times New Roman"/>
                <w:color w:val="000000"/>
                <w:sz w:val="24"/>
              </w:rPr>
            </w:pPr>
          </w:p>
        </w:tc>
        <w:tc>
          <w:tcPr>
            <w:tcW w:w="1297" w:type="dxa"/>
            <w:tcBorders>
              <w:top w:val="single" w:sz="4" w:space="0" w:color="000000"/>
              <w:lef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c>
          <w:tcPr>
            <w:tcW w:w="1181"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color w:val="000000"/>
                <w:sz w:val="24"/>
              </w:rPr>
            </w:pPr>
          </w:p>
        </w:tc>
      </w:tr>
      <w:tr w:rsidR="00323836" w:rsidRPr="0012551A">
        <w:trPr>
          <w:trHeight w:val="255"/>
        </w:trPr>
        <w:tc>
          <w:tcPr>
            <w:tcW w:w="5394"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color w:val="000000"/>
                <w:sz w:val="24"/>
              </w:rPr>
              <w:t>CROATIA OSIGURANJE d.d.</w:t>
            </w:r>
          </w:p>
        </w:tc>
        <w:tc>
          <w:tcPr>
            <w:tcW w:w="264"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0"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20.891</w:t>
            </w:r>
          </w:p>
        </w:tc>
        <w:tc>
          <w:tcPr>
            <w:tcW w:w="658"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1297"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-11.490</w:t>
            </w:r>
          </w:p>
        </w:tc>
        <w:tc>
          <w:tcPr>
            <w:tcW w:w="1181"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9.401</w:t>
            </w:r>
          </w:p>
        </w:tc>
      </w:tr>
      <w:tr w:rsidR="00323836" w:rsidRPr="0012551A">
        <w:trPr>
          <w:trHeight w:val="255"/>
        </w:trPr>
        <w:tc>
          <w:tcPr>
            <w:tcW w:w="5394"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color w:val="000000"/>
                <w:sz w:val="24"/>
              </w:rPr>
              <w:t>ERSTE CARD CLUB d.d.</w:t>
            </w:r>
          </w:p>
        </w:tc>
        <w:tc>
          <w:tcPr>
            <w:tcW w:w="264" w:type="dxa"/>
            <w:tcBorders>
              <w:top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sz w:val="24"/>
              </w:rPr>
              <w:t> </w:t>
            </w:r>
          </w:p>
        </w:tc>
        <w:tc>
          <w:tcPr>
            <w:tcW w:w="1070"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10.418</w:t>
            </w:r>
          </w:p>
        </w:tc>
        <w:tc>
          <w:tcPr>
            <w:tcW w:w="658"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1297"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-5.730</w:t>
            </w:r>
          </w:p>
        </w:tc>
        <w:tc>
          <w:tcPr>
            <w:tcW w:w="1181"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4.688</w:t>
            </w:r>
          </w:p>
        </w:tc>
      </w:tr>
      <w:tr w:rsidR="00323836" w:rsidRPr="0012551A">
        <w:trPr>
          <w:trHeight w:val="255"/>
        </w:trPr>
        <w:tc>
          <w:tcPr>
            <w:tcW w:w="5394"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ERSTE&amp;STEIERMAERKISCHE BANK d.d.</w:t>
            </w:r>
          </w:p>
        </w:tc>
        <w:tc>
          <w:tcPr>
            <w:tcW w:w="264"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0"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357</w:t>
            </w:r>
          </w:p>
        </w:tc>
        <w:tc>
          <w:tcPr>
            <w:tcW w:w="658"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1297"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-196</w:t>
            </w:r>
          </w:p>
        </w:tc>
        <w:tc>
          <w:tcPr>
            <w:tcW w:w="1181"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161</w:t>
            </w:r>
          </w:p>
        </w:tc>
      </w:tr>
      <w:tr w:rsidR="00323836" w:rsidRPr="0012551A">
        <w:trPr>
          <w:trHeight w:val="255"/>
        </w:trPr>
        <w:tc>
          <w:tcPr>
            <w:tcW w:w="5394" w:type="dxa"/>
            <w:tcBorders>
              <w:top w:val="single" w:sz="4" w:space="0" w:color="000000"/>
              <w:left w:val="single" w:sz="4" w:space="0" w:color="000000"/>
            </w:tcBorders>
            <w:shd w:val="clear" w:color="auto" w:fill="auto"/>
            <w:vAlign w:val="bottom"/>
          </w:tcPr>
          <w:p w:rsidR="00323836" w:rsidRPr="0012551A" w:rsidRDefault="00323836">
            <w:pPr>
              <w:rPr>
                <w:rFonts w:ascii="Times New Roman" w:hAnsi="Times New Roman" w:cs="Times New Roman"/>
                <w:sz w:val="24"/>
              </w:rPr>
            </w:pPr>
            <w:r w:rsidRPr="0012551A">
              <w:rPr>
                <w:rFonts w:ascii="Times New Roman" w:hAnsi="Times New Roman" w:cs="Times New Roman"/>
                <w:sz w:val="24"/>
              </w:rPr>
              <w:t>PARTNER BANKA d.d.</w:t>
            </w:r>
          </w:p>
        </w:tc>
        <w:tc>
          <w:tcPr>
            <w:tcW w:w="264" w:type="dxa"/>
            <w:tcBorders>
              <w:top w:val="single" w:sz="4" w:space="0" w:color="000000"/>
            </w:tcBorders>
            <w:shd w:val="clear" w:color="auto" w:fill="auto"/>
            <w:vAlign w:val="bottom"/>
          </w:tcPr>
          <w:p w:rsidR="00323836" w:rsidRPr="0012551A" w:rsidRDefault="00323836">
            <w:pPr>
              <w:snapToGrid w:val="0"/>
              <w:jc w:val="right"/>
              <w:rPr>
                <w:rFonts w:ascii="Times New Roman" w:hAnsi="Times New Roman" w:cs="Times New Roman"/>
                <w:sz w:val="24"/>
              </w:rPr>
            </w:pPr>
          </w:p>
        </w:tc>
        <w:tc>
          <w:tcPr>
            <w:tcW w:w="1070"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485</w:t>
            </w:r>
          </w:p>
        </w:tc>
        <w:tc>
          <w:tcPr>
            <w:tcW w:w="658"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55%</w:t>
            </w:r>
          </w:p>
        </w:tc>
        <w:tc>
          <w:tcPr>
            <w:tcW w:w="1297" w:type="dxa"/>
            <w:tcBorders>
              <w:top w:val="single" w:sz="4" w:space="0" w:color="000000"/>
              <w:left w:val="single" w:sz="4" w:space="0" w:color="000000"/>
            </w:tcBorders>
            <w:shd w:val="clear" w:color="auto" w:fill="auto"/>
            <w:vAlign w:val="bottom"/>
          </w:tcPr>
          <w:p w:rsidR="00323836" w:rsidRPr="0012551A" w:rsidRDefault="00323836">
            <w:pPr>
              <w:jc w:val="right"/>
              <w:rPr>
                <w:rFonts w:ascii="Times New Roman" w:hAnsi="Times New Roman" w:cs="Times New Roman"/>
                <w:color w:val="000000"/>
                <w:sz w:val="24"/>
              </w:rPr>
            </w:pPr>
            <w:r w:rsidRPr="0012551A">
              <w:rPr>
                <w:rFonts w:ascii="Times New Roman" w:hAnsi="Times New Roman" w:cs="Times New Roman"/>
                <w:color w:val="000000"/>
                <w:sz w:val="24"/>
              </w:rPr>
              <w:t>-267</w:t>
            </w:r>
          </w:p>
        </w:tc>
        <w:tc>
          <w:tcPr>
            <w:tcW w:w="1181" w:type="dxa"/>
            <w:tcBorders>
              <w:top w:val="single" w:sz="4" w:space="0" w:color="000000"/>
              <w:left w:val="single" w:sz="4" w:space="0" w:color="000000"/>
              <w:right w:val="single" w:sz="4" w:space="0" w:color="000000"/>
            </w:tcBorders>
            <w:shd w:val="clear" w:color="auto" w:fill="auto"/>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color w:val="000000"/>
                <w:sz w:val="24"/>
              </w:rPr>
              <w:t>218</w:t>
            </w:r>
          </w:p>
        </w:tc>
      </w:tr>
      <w:tr w:rsidR="00323836" w:rsidRPr="0012551A">
        <w:trPr>
          <w:trHeight w:val="319"/>
        </w:trPr>
        <w:tc>
          <w:tcPr>
            <w:tcW w:w="5394"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rPr>
                <w:rFonts w:ascii="Times New Roman" w:hAnsi="Times New Roman" w:cs="Times New Roman"/>
                <w:b/>
                <w:bCs/>
                <w:sz w:val="24"/>
              </w:rPr>
            </w:pPr>
            <w:r w:rsidRPr="0012551A">
              <w:rPr>
                <w:rFonts w:ascii="Times New Roman" w:hAnsi="Times New Roman" w:cs="Times New Roman"/>
                <w:b/>
                <w:sz w:val="24"/>
              </w:rPr>
              <w:t>T O T A L  podskupina A3</w:t>
            </w:r>
          </w:p>
        </w:tc>
        <w:tc>
          <w:tcPr>
            <w:tcW w:w="264" w:type="dxa"/>
            <w:tcBorders>
              <w:top w:val="double" w:sz="4" w:space="0" w:color="000000"/>
              <w:bottom w:val="single" w:sz="4" w:space="0" w:color="000000"/>
            </w:tcBorders>
            <w:shd w:val="clear" w:color="auto" w:fill="FFFFCC"/>
          </w:tcPr>
          <w:p w:rsidR="00323836" w:rsidRPr="0012551A" w:rsidRDefault="00323836">
            <w:pPr>
              <w:jc w:val="right"/>
              <w:rPr>
                <w:rFonts w:ascii="Times New Roman" w:hAnsi="Times New Roman" w:cs="Times New Roman"/>
                <w:b/>
                <w:color w:val="000000"/>
                <w:sz w:val="24"/>
              </w:rPr>
            </w:pPr>
            <w:r w:rsidRPr="0012551A">
              <w:rPr>
                <w:rFonts w:ascii="Times New Roman" w:hAnsi="Times New Roman" w:cs="Times New Roman"/>
                <w:b/>
                <w:bCs/>
                <w:sz w:val="24"/>
              </w:rPr>
              <w:t> </w:t>
            </w:r>
          </w:p>
        </w:tc>
        <w:tc>
          <w:tcPr>
            <w:tcW w:w="1070"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jc w:val="right"/>
              <w:rPr>
                <w:rFonts w:ascii="Times New Roman" w:hAnsi="Times New Roman" w:cs="Times New Roman"/>
                <w:b/>
                <w:color w:val="000000"/>
                <w:sz w:val="24"/>
              </w:rPr>
            </w:pPr>
            <w:r w:rsidRPr="0012551A">
              <w:rPr>
                <w:rFonts w:ascii="Times New Roman" w:hAnsi="Times New Roman" w:cs="Times New Roman"/>
                <w:b/>
                <w:color w:val="000000"/>
                <w:sz w:val="24"/>
              </w:rPr>
              <w:t>32.150</w:t>
            </w:r>
          </w:p>
        </w:tc>
        <w:tc>
          <w:tcPr>
            <w:tcW w:w="658"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jc w:val="right"/>
              <w:rPr>
                <w:rFonts w:ascii="Times New Roman" w:hAnsi="Times New Roman" w:cs="Times New Roman"/>
                <w:b/>
                <w:color w:val="000000"/>
                <w:sz w:val="24"/>
              </w:rPr>
            </w:pPr>
            <w:r w:rsidRPr="0012551A">
              <w:rPr>
                <w:rFonts w:ascii="Times New Roman" w:hAnsi="Times New Roman" w:cs="Times New Roman"/>
                <w:b/>
                <w:color w:val="000000"/>
                <w:sz w:val="24"/>
              </w:rPr>
              <w:t> </w:t>
            </w:r>
          </w:p>
        </w:tc>
        <w:tc>
          <w:tcPr>
            <w:tcW w:w="1297" w:type="dxa"/>
            <w:tcBorders>
              <w:top w:val="double" w:sz="4" w:space="0" w:color="000000"/>
              <w:left w:val="single" w:sz="4" w:space="0" w:color="000000"/>
              <w:bottom w:val="single" w:sz="4" w:space="0" w:color="000000"/>
            </w:tcBorders>
            <w:shd w:val="clear" w:color="auto" w:fill="FFFFCC"/>
            <w:vAlign w:val="bottom"/>
          </w:tcPr>
          <w:p w:rsidR="00323836" w:rsidRPr="0012551A" w:rsidRDefault="00323836">
            <w:pPr>
              <w:jc w:val="right"/>
              <w:rPr>
                <w:rFonts w:ascii="Times New Roman" w:hAnsi="Times New Roman" w:cs="Times New Roman"/>
                <w:b/>
                <w:color w:val="000000"/>
                <w:sz w:val="24"/>
              </w:rPr>
            </w:pPr>
            <w:r w:rsidRPr="0012551A">
              <w:rPr>
                <w:rFonts w:ascii="Times New Roman" w:hAnsi="Times New Roman" w:cs="Times New Roman"/>
                <w:b/>
                <w:color w:val="000000"/>
                <w:sz w:val="24"/>
              </w:rPr>
              <w:t>-17.683</w:t>
            </w:r>
          </w:p>
        </w:tc>
        <w:tc>
          <w:tcPr>
            <w:tcW w:w="1181" w:type="dxa"/>
            <w:tcBorders>
              <w:top w:val="double" w:sz="4" w:space="0" w:color="000000"/>
              <w:left w:val="single" w:sz="4" w:space="0" w:color="000000"/>
              <w:bottom w:val="single" w:sz="4" w:space="0" w:color="000000"/>
              <w:right w:val="single" w:sz="4" w:space="0" w:color="000000"/>
            </w:tcBorders>
            <w:shd w:val="clear" w:color="auto" w:fill="FFFFCC"/>
            <w:vAlign w:val="bottom"/>
          </w:tcPr>
          <w:p w:rsidR="00323836" w:rsidRPr="0012551A" w:rsidRDefault="00323836">
            <w:pPr>
              <w:jc w:val="right"/>
              <w:rPr>
                <w:rFonts w:ascii="Times New Roman" w:hAnsi="Times New Roman" w:cs="Times New Roman"/>
                <w:sz w:val="24"/>
              </w:rPr>
            </w:pPr>
            <w:r w:rsidRPr="0012551A">
              <w:rPr>
                <w:rFonts w:ascii="Times New Roman" w:hAnsi="Times New Roman" w:cs="Times New Roman"/>
                <w:b/>
                <w:color w:val="000000"/>
                <w:sz w:val="24"/>
              </w:rPr>
              <w:t>14.468</w:t>
            </w:r>
          </w:p>
        </w:tc>
      </w:tr>
    </w:tbl>
    <w:p w:rsidR="00323836" w:rsidRPr="0012551A" w:rsidRDefault="00323836">
      <w:pPr>
        <w:pStyle w:val="ListParagraph1"/>
        <w:ind w:left="0"/>
        <w:rPr>
          <w:rFonts w:ascii="Times New Roman" w:hAnsi="Times New Roman"/>
          <w:sz w:val="24"/>
          <w:szCs w:val="24"/>
        </w:rPr>
      </w:pPr>
    </w:p>
    <w:p w:rsidR="00323836" w:rsidRPr="0012551A" w:rsidRDefault="00323836">
      <w:pPr>
        <w:pStyle w:val="ListParagraph1"/>
        <w:ind w:left="0"/>
        <w:rPr>
          <w:rFonts w:ascii="Times New Roman" w:hAnsi="Times New Roman"/>
          <w:sz w:val="24"/>
          <w:szCs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b/>
          <w:color w:val="000000"/>
          <w:sz w:val="24"/>
        </w:rPr>
      </w:pPr>
      <w:r w:rsidRPr="0012551A">
        <w:rPr>
          <w:rFonts w:ascii="Times New Roman" w:hAnsi="Times New Roman" w:cs="Times New Roman"/>
          <w:b/>
          <w:color w:val="000000"/>
          <w:sz w:val="24"/>
        </w:rPr>
        <w:t xml:space="preserve">IV. </w:t>
      </w:r>
    </w:p>
    <w:p w:rsidR="00323836" w:rsidRPr="0012551A" w:rsidRDefault="00323836">
      <w:pPr>
        <w:jc w:val="both"/>
        <w:rPr>
          <w:rFonts w:ascii="Times New Roman" w:hAnsi="Times New Roman" w:cs="Times New Roman"/>
          <w:b/>
          <w:color w:val="000000"/>
          <w:sz w:val="24"/>
        </w:rPr>
      </w:pPr>
    </w:p>
    <w:p w:rsidR="00323836" w:rsidRPr="0012551A" w:rsidRDefault="00323836">
      <w:pPr>
        <w:jc w:val="both"/>
        <w:rPr>
          <w:rFonts w:ascii="Times New Roman" w:hAnsi="Times New Roman" w:cs="Times New Roman"/>
          <w:b/>
          <w:color w:val="000000"/>
          <w:sz w:val="24"/>
        </w:rPr>
      </w:pPr>
      <w:r w:rsidRPr="0012551A">
        <w:rPr>
          <w:rFonts w:ascii="Times New Roman" w:hAnsi="Times New Roman" w:cs="Times New Roman"/>
          <w:color w:val="000000"/>
          <w:sz w:val="24"/>
        </w:rPr>
        <w:t xml:space="preserve">Dužnik se na osnovi Plana financijskog i operativnog </w:t>
      </w:r>
      <w:proofErr w:type="spellStart"/>
      <w:r w:rsidRPr="0012551A">
        <w:rPr>
          <w:rFonts w:ascii="Times New Roman" w:hAnsi="Times New Roman" w:cs="Times New Roman"/>
          <w:color w:val="000000"/>
          <w:sz w:val="24"/>
        </w:rPr>
        <w:t>restruktuiranja</w:t>
      </w:r>
      <w:proofErr w:type="spellEnd"/>
      <w:r w:rsidRPr="0012551A">
        <w:rPr>
          <w:rFonts w:ascii="Times New Roman" w:hAnsi="Times New Roman" w:cs="Times New Roman"/>
          <w:color w:val="000000"/>
          <w:sz w:val="24"/>
        </w:rPr>
        <w:t xml:space="preserve"> obvezuje namiriti tražbine Vjerovnika na način i u rokovima kako je navedeno u ovoj Nagodbi i njezinim prilozima</w:t>
      </w:r>
      <w:r w:rsidRPr="0012551A">
        <w:rPr>
          <w:rFonts w:ascii="Times New Roman" w:hAnsi="Times New Roman" w:cs="Times New Roman"/>
          <w:b/>
          <w:color w:val="000000"/>
          <w:sz w:val="24"/>
        </w:rPr>
        <w:t>.</w:t>
      </w:r>
    </w:p>
    <w:p w:rsidR="00323836" w:rsidRPr="0012551A" w:rsidRDefault="00323836">
      <w:pPr>
        <w:jc w:val="both"/>
        <w:rPr>
          <w:rFonts w:ascii="Times New Roman" w:hAnsi="Times New Roman" w:cs="Times New Roman"/>
          <w:b/>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Dužnik ima pravo, ukoliko mu to financijske mogućnosti dopuste, izvršiti namirenje svih tražbina iz ove Nagodbe i prije rokova u ovoj Nagodbi.</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b/>
          <w:color w:val="000000"/>
          <w:sz w:val="24"/>
        </w:rPr>
      </w:pPr>
      <w:r w:rsidRPr="0012551A">
        <w:rPr>
          <w:rFonts w:ascii="Times New Roman" w:hAnsi="Times New Roman" w:cs="Times New Roman"/>
          <w:color w:val="000000"/>
          <w:sz w:val="24"/>
        </w:rPr>
        <w:t xml:space="preserve">Dužnik ima pravo po svom slobodnom raspolaganju prodavati svoju imovinu pod uvjetom da svi dobiveni iznosi budu iskorišteni za podmirenje obveza iz ove Nagodbe. </w:t>
      </w:r>
    </w:p>
    <w:p w:rsidR="00323836" w:rsidRPr="0012551A" w:rsidRDefault="00323836">
      <w:pPr>
        <w:jc w:val="both"/>
        <w:rPr>
          <w:rFonts w:ascii="Times New Roman" w:hAnsi="Times New Roman" w:cs="Times New Roman"/>
          <w:b/>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V.</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Nagodbene strane izričito i suglasno potvrđuju da su međusobne dužničko-vjerovničke odnose koji su predmet ove </w:t>
      </w:r>
      <w:proofErr w:type="spellStart"/>
      <w:r w:rsidRPr="0012551A">
        <w:rPr>
          <w:rFonts w:ascii="Times New Roman" w:hAnsi="Times New Roman" w:cs="Times New Roman"/>
          <w:color w:val="000000"/>
          <w:sz w:val="24"/>
        </w:rPr>
        <w:t>predstečajne</w:t>
      </w:r>
      <w:proofErr w:type="spellEnd"/>
      <w:r w:rsidRPr="0012551A">
        <w:rPr>
          <w:rFonts w:ascii="Times New Roman" w:hAnsi="Times New Roman" w:cs="Times New Roman"/>
          <w:color w:val="000000"/>
          <w:sz w:val="24"/>
        </w:rPr>
        <w:t xml:space="preserve"> Nagodbe razriješili upravo potpisom ove Nagodbe što ujedno </w:t>
      </w:r>
      <w:proofErr w:type="spellStart"/>
      <w:r w:rsidRPr="0012551A">
        <w:rPr>
          <w:rFonts w:ascii="Times New Roman" w:hAnsi="Times New Roman" w:cs="Times New Roman"/>
          <w:color w:val="000000"/>
          <w:sz w:val="24"/>
        </w:rPr>
        <w:t>presumira</w:t>
      </w:r>
      <w:proofErr w:type="spellEnd"/>
      <w:r w:rsidRPr="0012551A">
        <w:rPr>
          <w:rFonts w:ascii="Times New Roman" w:hAnsi="Times New Roman" w:cs="Times New Roman"/>
          <w:color w:val="000000"/>
          <w:sz w:val="24"/>
        </w:rPr>
        <w:t xml:space="preserve"> da po istom pravnom temelju- predmetu nagodbe nemaju drugih međusobnih potraživanja.</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VI.</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Ova sudska nagodba ima snagu ovršne isprave za sve vjerovnike čije su tražbine utvrđene i </w:t>
      </w:r>
      <w:proofErr w:type="spellStart"/>
      <w:r w:rsidRPr="0012551A">
        <w:rPr>
          <w:rFonts w:ascii="Times New Roman" w:hAnsi="Times New Roman" w:cs="Times New Roman"/>
          <w:color w:val="000000"/>
          <w:sz w:val="24"/>
        </w:rPr>
        <w:t>razlučne</w:t>
      </w:r>
      <w:proofErr w:type="spellEnd"/>
      <w:r w:rsidRPr="0012551A">
        <w:rPr>
          <w:rFonts w:ascii="Times New Roman" w:hAnsi="Times New Roman" w:cs="Times New Roman"/>
          <w:color w:val="000000"/>
          <w:sz w:val="24"/>
        </w:rPr>
        <w:t xml:space="preserve"> vjerovnike ako su se odrekli svog prava na odvojeno namirenje, te se na temelju ove nagodbe može radi ostvarenja dužne činidbe nakon dospjelosti obveze neposredno provesti ovrha na cjelokupnoj Dužnikovoj pokretnoj i nepokretnoj imovini uključujući i Dužnikove tražbine prema bankama po bilo kojem računu ili pologu, a sve radi neposrednog namirenja svog potraživanja. </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VII.</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Nakon pravomoćnosti rješenja o potvrdi Nagodbe nije dopušteno pokretanje ovršnog, upravnog ili parničnog postupka protiv Dužnika radi utvrđenja i ostvarenja tražbine koja je nastala prije otvaranja postupka </w:t>
      </w:r>
      <w:proofErr w:type="spellStart"/>
      <w:r w:rsidRPr="0012551A">
        <w:rPr>
          <w:rFonts w:ascii="Times New Roman" w:hAnsi="Times New Roman" w:cs="Times New Roman"/>
          <w:color w:val="000000"/>
          <w:sz w:val="24"/>
        </w:rPr>
        <w:t>predstečajne</w:t>
      </w:r>
      <w:proofErr w:type="spellEnd"/>
      <w:r w:rsidRPr="0012551A">
        <w:rPr>
          <w:rFonts w:ascii="Times New Roman" w:hAnsi="Times New Roman" w:cs="Times New Roman"/>
          <w:color w:val="000000"/>
          <w:sz w:val="24"/>
        </w:rPr>
        <w:t xml:space="preserve"> nagodbe, a u tom postupku nije prijavljena od strane Vjerovnika niti je tu tražbinu Dužnik uvrstio u popis obveza prema Vjerovnicima.</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VIII.</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Bilo koja ovršna isprava koja se odnosi na tražbinu iz Nagodbe gubi u odnosu na Dužnika pravnu snagu.</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IX.</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Tražbine Vjerovnika smatrat će se potpuno namirenim ako su namireni iznosi utvrđeni u Nagodbi. </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b/>
          <w:color w:val="000000"/>
          <w:sz w:val="24"/>
        </w:rPr>
        <w:t>X</w:t>
      </w:r>
      <w:r w:rsidRPr="0012551A">
        <w:rPr>
          <w:rFonts w:ascii="Times New Roman" w:hAnsi="Times New Roman" w:cs="Times New Roman"/>
          <w:color w:val="000000"/>
          <w:sz w:val="24"/>
        </w:rPr>
        <w:t>.</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color w:val="000000"/>
          <w:sz w:val="24"/>
        </w:rPr>
      </w:pPr>
      <w:r w:rsidRPr="0012551A">
        <w:rPr>
          <w:rFonts w:ascii="Times New Roman" w:hAnsi="Times New Roman" w:cs="Times New Roman"/>
          <w:color w:val="000000"/>
          <w:sz w:val="24"/>
        </w:rPr>
        <w:t xml:space="preserve">Sredstva osiguranja koja u korist pojedinih </w:t>
      </w:r>
      <w:proofErr w:type="spellStart"/>
      <w:r w:rsidRPr="0012551A">
        <w:rPr>
          <w:rFonts w:ascii="Times New Roman" w:hAnsi="Times New Roman" w:cs="Times New Roman"/>
          <w:color w:val="000000"/>
          <w:sz w:val="24"/>
        </w:rPr>
        <w:t>razlučnih</w:t>
      </w:r>
      <w:proofErr w:type="spellEnd"/>
      <w:r w:rsidRPr="0012551A">
        <w:rPr>
          <w:rFonts w:ascii="Times New Roman" w:hAnsi="Times New Roman" w:cs="Times New Roman"/>
          <w:color w:val="000000"/>
          <w:sz w:val="24"/>
        </w:rPr>
        <w:t xml:space="preserve"> vjerovnika koji su se za potrebe postupka </w:t>
      </w:r>
      <w:proofErr w:type="spellStart"/>
      <w:r w:rsidRPr="0012551A">
        <w:rPr>
          <w:rFonts w:ascii="Times New Roman" w:hAnsi="Times New Roman" w:cs="Times New Roman"/>
          <w:color w:val="000000"/>
          <w:sz w:val="24"/>
        </w:rPr>
        <w:t>predstečajne</w:t>
      </w:r>
      <w:proofErr w:type="spellEnd"/>
      <w:r w:rsidRPr="0012551A">
        <w:rPr>
          <w:rFonts w:ascii="Times New Roman" w:hAnsi="Times New Roman" w:cs="Times New Roman"/>
          <w:color w:val="000000"/>
          <w:sz w:val="24"/>
        </w:rPr>
        <w:t xml:space="preserve"> nagodbe odrekli svog prava na odvojeno namirenje egzistiraju na nekretninama i pokretninama Dužnika, ostat će upisana u javnim upisnicima sve do potpunog namirenja tražbina </w:t>
      </w:r>
      <w:proofErr w:type="spellStart"/>
      <w:r w:rsidRPr="0012551A">
        <w:rPr>
          <w:rFonts w:ascii="Times New Roman" w:hAnsi="Times New Roman" w:cs="Times New Roman"/>
          <w:color w:val="000000"/>
          <w:sz w:val="24"/>
        </w:rPr>
        <w:t>razlučnih</w:t>
      </w:r>
      <w:proofErr w:type="spellEnd"/>
      <w:r w:rsidRPr="0012551A">
        <w:rPr>
          <w:rFonts w:ascii="Times New Roman" w:hAnsi="Times New Roman" w:cs="Times New Roman"/>
          <w:color w:val="000000"/>
          <w:sz w:val="24"/>
        </w:rPr>
        <w:t xml:space="preserve"> vjerovnika u iznosu i sukladno odredbama ove Nagodbe. </w:t>
      </w:r>
    </w:p>
    <w:p w:rsidR="00323836" w:rsidRPr="0012551A" w:rsidRDefault="00323836">
      <w:pPr>
        <w:jc w:val="both"/>
        <w:rPr>
          <w:rFonts w:ascii="Times New Roman" w:hAnsi="Times New Roman" w:cs="Times New Roman"/>
          <w:color w:val="000000"/>
          <w:sz w:val="24"/>
        </w:rPr>
      </w:pPr>
    </w:p>
    <w:p w:rsidR="00323836" w:rsidRPr="0012551A" w:rsidRDefault="00323836">
      <w:pPr>
        <w:jc w:val="both"/>
        <w:rPr>
          <w:rFonts w:ascii="Times New Roman" w:hAnsi="Times New Roman" w:cs="Times New Roman"/>
          <w:sz w:val="24"/>
        </w:rPr>
      </w:pPr>
      <w:r w:rsidRPr="0012551A">
        <w:rPr>
          <w:rFonts w:ascii="Times New Roman" w:hAnsi="Times New Roman" w:cs="Times New Roman"/>
          <w:b/>
          <w:color w:val="000000"/>
          <w:sz w:val="24"/>
        </w:rPr>
        <w:t>XI.</w:t>
      </w:r>
    </w:p>
    <w:p w:rsidR="00323836" w:rsidRPr="0012551A" w:rsidRDefault="00323836">
      <w:pPr>
        <w:spacing w:before="120" w:after="120"/>
        <w:jc w:val="both"/>
        <w:rPr>
          <w:rFonts w:ascii="Times New Roman" w:hAnsi="Times New Roman" w:cs="Times New Roman"/>
          <w:sz w:val="24"/>
        </w:rPr>
      </w:pPr>
    </w:p>
    <w:p w:rsidR="00323836" w:rsidRPr="0012551A" w:rsidRDefault="00323836">
      <w:pPr>
        <w:spacing w:before="120" w:after="120"/>
        <w:jc w:val="both"/>
        <w:rPr>
          <w:rFonts w:ascii="Times New Roman" w:hAnsi="Times New Roman" w:cs="Times New Roman"/>
          <w:sz w:val="24"/>
        </w:rPr>
      </w:pPr>
      <w:r w:rsidRPr="0012551A">
        <w:rPr>
          <w:rFonts w:ascii="Times New Roman" w:hAnsi="Times New Roman" w:cs="Times New Roman"/>
          <w:sz w:val="24"/>
        </w:rPr>
        <w:t>Stranke su suglasne:</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ovom Nagodbom ne dolazi do </w:t>
      </w:r>
      <w:proofErr w:type="spellStart"/>
      <w:r w:rsidRPr="0012551A">
        <w:rPr>
          <w:rFonts w:ascii="Times New Roman" w:hAnsi="Times New Roman" w:cs="Times New Roman"/>
          <w:sz w:val="24"/>
          <w:szCs w:val="24"/>
        </w:rPr>
        <w:t>novacije</w:t>
      </w:r>
      <w:proofErr w:type="spellEnd"/>
      <w:r w:rsidRPr="0012551A">
        <w:rPr>
          <w:rFonts w:ascii="Times New Roman" w:hAnsi="Times New Roman" w:cs="Times New Roman"/>
          <w:sz w:val="24"/>
          <w:szCs w:val="24"/>
        </w:rPr>
        <w:t xml:space="preserve"> niti jedne obveze Dužnika prema Vjerovnicima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osim ako je drugačije određeno ovom Nagodbom nego da se isključivo radi o reprogramiranju postojećih obveza na način da se ponovno ugovaraju rokovi i način otplate duga Dužnika, osim ako je drugačije određeno ovom Nagodbom, pa s time u vezi tražbine pobliže opisane u prijavi svakog Vjerovnika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se tražbine Vjerovnika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smatraju dospjelim na dan otvaranja postupka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isključivo radi ponovnog ugovaranja rokova i načina plaćanja obveza (u skladu sa člankom 72. Zakona), a na način kako je dogovoreno ovom Nagodbom;</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nemaju volju za promjenom valute odnosno valutne klauzule tražbina koje su im priznate. Navedeno za posljedicu ima da će Dužnik ispunjavati tražbine u onoj valuti, odnosno uz onu valutnu klauzulu, kako su te tražbine Vjerovnika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i nastale, ali vodeći se načinom i rokovima otplate iz ove Nagodbe. U ovom smislu se Dužnik obvezuje voditi svoje računovodstvo na način da valuta tražbina nakon sklapanja ove Nagodbe odgovara valutama tražbina prije dana otvaranja postupka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tj. 13.10.2015.;</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su se </w:t>
      </w:r>
      <w:proofErr w:type="spellStart"/>
      <w:r w:rsidRPr="0012551A">
        <w:rPr>
          <w:rFonts w:ascii="Times New Roman" w:hAnsi="Times New Roman" w:cs="Times New Roman"/>
          <w:sz w:val="24"/>
          <w:szCs w:val="24"/>
        </w:rPr>
        <w:t>razlučni</w:t>
      </w:r>
      <w:proofErr w:type="spellEnd"/>
      <w:r w:rsidRPr="0012551A">
        <w:rPr>
          <w:rFonts w:ascii="Times New Roman" w:hAnsi="Times New Roman" w:cs="Times New Roman"/>
          <w:sz w:val="24"/>
          <w:szCs w:val="24"/>
        </w:rPr>
        <w:t xml:space="preserve"> vjerovnici koji su se odrekli prava na odvojeno namirenje isto učinili samo za potrebe ovog postupka i da njihovo odricanje od prava na odvojeno namirenje ne znači odricanje od upisanog založnog prava i/ili davanje </w:t>
      </w:r>
      <w:proofErr w:type="spellStart"/>
      <w:r w:rsidRPr="0012551A">
        <w:rPr>
          <w:rFonts w:ascii="Times New Roman" w:hAnsi="Times New Roman" w:cs="Times New Roman"/>
          <w:sz w:val="24"/>
          <w:szCs w:val="24"/>
        </w:rPr>
        <w:t>brisovnog</w:t>
      </w:r>
      <w:proofErr w:type="spellEnd"/>
      <w:r w:rsidRPr="0012551A">
        <w:rPr>
          <w:rFonts w:ascii="Times New Roman" w:hAnsi="Times New Roman" w:cs="Times New Roman"/>
          <w:sz w:val="24"/>
          <w:szCs w:val="24"/>
        </w:rPr>
        <w:t xml:space="preserve"> očitovanja;</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w:t>
      </w:r>
      <w:proofErr w:type="spellStart"/>
      <w:r w:rsidRPr="0012551A">
        <w:rPr>
          <w:rFonts w:ascii="Times New Roman" w:hAnsi="Times New Roman" w:cs="Times New Roman"/>
          <w:sz w:val="24"/>
          <w:szCs w:val="24"/>
        </w:rPr>
        <w:t>tabularne</w:t>
      </w:r>
      <w:proofErr w:type="spellEnd"/>
      <w:r w:rsidRPr="0012551A">
        <w:rPr>
          <w:rFonts w:ascii="Times New Roman" w:hAnsi="Times New Roman" w:cs="Times New Roman"/>
          <w:sz w:val="24"/>
          <w:szCs w:val="24"/>
        </w:rPr>
        <w:t xml:space="preserve"> isprave; </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sva založna prava koje Vjerovnici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imaju upisana u javnim upisnicima, a koja su u tekstu Nagodbe detaljnije opisana, ostaju i nadalje upisana u javnim upisnicima i osiguravaju tražbine založnih vjerovnika u skladu s odredbama ove Nagodbe</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sva prava vlasništva koje Vjerovnici </w:t>
      </w:r>
      <w:proofErr w:type="spellStart"/>
      <w:r w:rsidRPr="0012551A">
        <w:rPr>
          <w:rFonts w:ascii="Times New Roman" w:hAnsi="Times New Roman" w:cs="Times New Roman"/>
          <w:sz w:val="24"/>
          <w:szCs w:val="24"/>
        </w:rPr>
        <w:t>predstečajne</w:t>
      </w:r>
      <w:proofErr w:type="spellEnd"/>
      <w:r w:rsidRPr="0012551A">
        <w:rPr>
          <w:rFonts w:ascii="Times New Roman" w:hAnsi="Times New Roman" w:cs="Times New Roman"/>
          <w:sz w:val="24"/>
          <w:szCs w:val="24"/>
        </w:rPr>
        <w:t xml:space="preserve"> Nagodbe imaju upisano u javnim upisnicama a koja su u tekstu koji slijedi detaljnije opisana, ostaju i nadalje upisana u javnim upisnicima.</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ova nagodba, a za slučaj njena usvajanja, ima snagu ovršne isprave za sve vjerovnike čije su tražbine utvrđene u ovom postupku te se na temelju nje može radi ostvarenja tražbina nakon dospjelosti obveza, neposredno provesti ovrha, a sve sukladno članku 66. stavku 13. Zakona o financijskom poslovanju i </w:t>
      </w:r>
      <w:proofErr w:type="spellStart"/>
      <w:r w:rsidRPr="0012551A">
        <w:rPr>
          <w:rFonts w:ascii="Times New Roman" w:hAnsi="Times New Roman" w:cs="Times New Roman"/>
          <w:sz w:val="24"/>
          <w:szCs w:val="24"/>
        </w:rPr>
        <w:t>predstečajnoj</w:t>
      </w:r>
      <w:proofErr w:type="spellEnd"/>
      <w:r w:rsidRPr="0012551A">
        <w:rPr>
          <w:rFonts w:ascii="Times New Roman" w:hAnsi="Times New Roman" w:cs="Times New Roman"/>
          <w:sz w:val="24"/>
          <w:szCs w:val="24"/>
        </w:rPr>
        <w:t xml:space="preserve"> nagodbi;</w:t>
      </w:r>
    </w:p>
    <w:p w:rsidR="00323836" w:rsidRPr="0012551A" w:rsidRDefault="00323836">
      <w:pPr>
        <w:pStyle w:val="Zaglavlje"/>
        <w:numPr>
          <w:ilvl w:val="0"/>
          <w:numId w:val="8"/>
        </w:numPr>
        <w:tabs>
          <w:tab w:val="clear" w:pos="4536"/>
          <w:tab w:val="clear" w:pos="9072"/>
        </w:tabs>
        <w:spacing w:line="276" w:lineRule="auto"/>
        <w:jc w:val="both"/>
        <w:rPr>
          <w:rFonts w:ascii="Times New Roman" w:hAnsi="Times New Roman" w:cs="Times New Roman"/>
          <w:sz w:val="24"/>
          <w:szCs w:val="24"/>
        </w:rPr>
      </w:pPr>
      <w:r w:rsidRPr="0012551A">
        <w:rPr>
          <w:rFonts w:ascii="Times New Roman" w:hAnsi="Times New Roman" w:cs="Times New Roman"/>
          <w:sz w:val="24"/>
          <w:szCs w:val="24"/>
        </w:rPr>
        <w:t xml:space="preserve">Da ova Nagodba je u smislu odredbi članka 66. stavka 11. Zakona o financijskom poslovanju i </w:t>
      </w:r>
      <w:proofErr w:type="spellStart"/>
      <w:r w:rsidRPr="0012551A">
        <w:rPr>
          <w:rFonts w:ascii="Times New Roman" w:hAnsi="Times New Roman" w:cs="Times New Roman"/>
          <w:sz w:val="24"/>
          <w:szCs w:val="24"/>
        </w:rPr>
        <w:t>predstečajnoj</w:t>
      </w:r>
      <w:proofErr w:type="spellEnd"/>
      <w:r w:rsidRPr="0012551A">
        <w:rPr>
          <w:rFonts w:ascii="Times New Roman" w:hAnsi="Times New Roman" w:cs="Times New Roman"/>
          <w:sz w:val="24"/>
          <w:szCs w:val="24"/>
        </w:rPr>
        <w:t xml:space="preserve"> nagodbi, sklopljena kada je potpišu Dužnik i vjerovnici čije tražbine čine potrebnu većinu iz članka 63. istog Zakona</w:t>
      </w: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b/>
          <w:sz w:val="24"/>
        </w:rPr>
      </w:pPr>
      <w:r w:rsidRPr="0012551A">
        <w:rPr>
          <w:rFonts w:ascii="Times New Roman" w:hAnsi="Times New Roman" w:cs="Times New Roman"/>
          <w:b/>
          <w:sz w:val="24"/>
        </w:rPr>
        <w:t xml:space="preserve">U Zagrebu, </w:t>
      </w:r>
      <w:r w:rsidR="00A87026" w:rsidRPr="0012551A">
        <w:rPr>
          <w:rFonts w:ascii="Times New Roman" w:hAnsi="Times New Roman" w:cs="Times New Roman"/>
          <w:b/>
          <w:sz w:val="24"/>
        </w:rPr>
        <w:t>13</w:t>
      </w:r>
      <w:r w:rsidRPr="0012551A">
        <w:rPr>
          <w:rFonts w:ascii="Times New Roman" w:hAnsi="Times New Roman" w:cs="Times New Roman"/>
          <w:b/>
          <w:sz w:val="24"/>
        </w:rPr>
        <w:t xml:space="preserve">.05.2016.g. </w:t>
      </w:r>
    </w:p>
    <w:p w:rsidR="00323836" w:rsidRPr="0012551A" w:rsidRDefault="00323836">
      <w:pPr>
        <w:jc w:val="both"/>
        <w:rPr>
          <w:rFonts w:ascii="Times New Roman" w:hAnsi="Times New Roman" w:cs="Times New Roman"/>
          <w:b/>
          <w:sz w:val="24"/>
        </w:rPr>
      </w:pPr>
    </w:p>
    <w:p w:rsidR="00323836" w:rsidRPr="0012551A" w:rsidRDefault="00323836">
      <w:pPr>
        <w:jc w:val="both"/>
        <w:rPr>
          <w:rFonts w:ascii="Times New Roman" w:hAnsi="Times New Roman" w:cs="Times New Roman"/>
          <w:sz w:val="24"/>
        </w:rPr>
      </w:pPr>
    </w:p>
    <w:p w:rsidR="00323836" w:rsidRPr="0012551A" w:rsidRDefault="00323836">
      <w:pPr>
        <w:jc w:val="both"/>
        <w:rPr>
          <w:rFonts w:ascii="Times New Roman" w:hAnsi="Times New Roman" w:cs="Times New Roman"/>
          <w:b/>
          <w:bCs/>
          <w:sz w:val="24"/>
        </w:rPr>
      </w:pPr>
      <w:r w:rsidRPr="0012551A">
        <w:rPr>
          <w:rFonts w:ascii="Times New Roman" w:hAnsi="Times New Roman" w:cs="Times New Roman"/>
          <w:sz w:val="24"/>
        </w:rPr>
        <w:t>__________________</w:t>
      </w:r>
    </w:p>
    <w:p w:rsidR="00323836" w:rsidRPr="0012551A" w:rsidRDefault="00323836">
      <w:pPr>
        <w:rPr>
          <w:rFonts w:ascii="Times New Roman" w:hAnsi="Times New Roman" w:cs="Times New Roman"/>
          <w:sz w:val="24"/>
        </w:rPr>
      </w:pPr>
      <w:r w:rsidRPr="0012551A">
        <w:rPr>
          <w:rFonts w:ascii="Times New Roman" w:hAnsi="Times New Roman" w:cs="Times New Roman"/>
          <w:b/>
          <w:bCs/>
          <w:sz w:val="24"/>
        </w:rPr>
        <w:t>IMAG d.o.o</w:t>
      </w:r>
      <w:r w:rsidRPr="0012551A">
        <w:rPr>
          <w:rFonts w:ascii="Times New Roman" w:hAnsi="Times New Roman" w:cs="Times New Roman"/>
          <w:b/>
          <w:sz w:val="24"/>
        </w:rPr>
        <w:t>.</w:t>
      </w:r>
    </w:p>
    <w:p w:rsidR="00323836" w:rsidRPr="0012551A" w:rsidRDefault="00323836">
      <w:pPr>
        <w:rPr>
          <w:rFonts w:ascii="Times New Roman" w:hAnsi="Times New Roman" w:cs="Times New Roman"/>
          <w:sz w:val="24"/>
        </w:rPr>
      </w:pPr>
      <w:r w:rsidRPr="0012551A">
        <w:rPr>
          <w:rFonts w:ascii="Times New Roman" w:hAnsi="Times New Roman" w:cs="Times New Roman"/>
          <w:sz w:val="24"/>
        </w:rPr>
        <w:t>zast. po  direktoru</w:t>
      </w:r>
    </w:p>
    <w:p w:rsidR="00323836" w:rsidRPr="0012551A" w:rsidRDefault="00323836">
      <w:pPr>
        <w:rPr>
          <w:rFonts w:ascii="Times New Roman" w:hAnsi="Times New Roman" w:cs="Times New Roman"/>
          <w:sz w:val="24"/>
        </w:rPr>
      </w:pPr>
      <w:r w:rsidRPr="0012551A">
        <w:rPr>
          <w:rFonts w:ascii="Times New Roman" w:hAnsi="Times New Roman" w:cs="Times New Roman"/>
          <w:sz w:val="24"/>
        </w:rPr>
        <w:t xml:space="preserve">Niko Budimir </w:t>
      </w:r>
    </w:p>
    <w:sectPr w:rsidR="00323836" w:rsidRPr="0012551A">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Naslov11"/>
      <w:lvlText w:val="%1."/>
      <w:lvlJc w:val="left"/>
      <w:pPr>
        <w:tabs>
          <w:tab w:val="num" w:pos="0"/>
        </w:tabs>
        <w:ind w:left="360" w:hanging="360"/>
      </w:pPr>
    </w:lvl>
    <w:lvl w:ilvl="1">
      <w:start w:val="1"/>
      <w:numFmt w:val="decimal"/>
      <w:pStyle w:val="naslov2"/>
      <w:lvlText w:val="%1.%2."/>
      <w:lvlJc w:val="left"/>
      <w:pPr>
        <w:tabs>
          <w:tab w:val="num" w:pos="0"/>
        </w:tabs>
        <w:ind w:left="792" w:hanging="432"/>
      </w:pPr>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0"/>
        </w:tabs>
        <w:ind w:left="1497" w:hanging="504"/>
      </w:pPr>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0000002"/>
    <w:multiLevelType w:val="singleLevel"/>
    <w:tmpl w:val="00000002"/>
    <w:name w:val="WW8Num2"/>
    <w:lvl w:ilvl="0">
      <w:start w:val="1"/>
      <w:numFmt w:val="bullet"/>
      <w:lvlText w:val=""/>
      <w:lvlJc w:val="left"/>
      <w:pPr>
        <w:tabs>
          <w:tab w:val="num" w:pos="0"/>
        </w:tabs>
        <w:ind w:left="765" w:hanging="360"/>
      </w:pPr>
      <w:rPr>
        <w:rFonts w:ascii="Symbol" w:hAnsi="Symbol" w:cs="Symbol"/>
      </w:rPr>
    </w:lvl>
  </w:abstractNum>
  <w:abstractNum w:abstractNumId="2">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6"/>
    <w:lvl w:ilvl="0">
      <w:start w:val="1"/>
      <w:numFmt w:val="lowerLetter"/>
      <w:lvlText w:val="%1)"/>
      <w:lvlJc w:val="left"/>
      <w:pPr>
        <w:tabs>
          <w:tab w:val="num" w:pos="0"/>
        </w:tabs>
        <w:ind w:left="720" w:hanging="360"/>
      </w:pPr>
      <w:rPr>
        <w:sz w:val="20"/>
      </w:rPr>
    </w:lvl>
  </w:abstractNum>
  <w:abstractNum w:abstractNumId="4">
    <w:nsid w:val="00000005"/>
    <w:multiLevelType w:val="multilevel"/>
    <w:tmpl w:val="00000005"/>
    <w:name w:val="WW8Num11"/>
    <w:lvl w:ilvl="0">
      <w:start w:val="1"/>
      <w:numFmt w:val="decimal"/>
      <w:pStyle w:val="naslov4"/>
      <w:lvlText w:val="%1."/>
      <w:lvlJc w:val="left"/>
      <w:pPr>
        <w:tabs>
          <w:tab w:val="num" w:pos="0"/>
        </w:tabs>
        <w:ind w:left="360" w:hanging="360"/>
      </w:pPr>
    </w:lvl>
    <w:lvl w:ilvl="1">
      <w:start w:val="1"/>
      <w:numFmt w:val="decimal"/>
      <w:lvlText w:val="%1.%2."/>
      <w:lvlJc w:val="left"/>
      <w:pPr>
        <w:tabs>
          <w:tab w:val="num" w:pos="0"/>
        </w:tabs>
        <w:ind w:left="792" w:hanging="432"/>
      </w:pPr>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497" w:hanging="504"/>
      </w:pPr>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00000006"/>
    <w:multiLevelType w:val="singleLevel"/>
    <w:tmpl w:val="00000006"/>
    <w:name w:val="WW8Num13"/>
    <w:lvl w:ilvl="0">
      <w:start w:val="1"/>
      <w:numFmt w:val="bullet"/>
      <w:lvlText w:val=""/>
      <w:lvlJc w:val="left"/>
      <w:pPr>
        <w:tabs>
          <w:tab w:val="num" w:pos="0"/>
        </w:tabs>
        <w:ind w:left="1068" w:hanging="360"/>
      </w:pPr>
      <w:rPr>
        <w:rFonts w:ascii="Symbol" w:hAnsi="Symbol" w:cs="Symbol"/>
      </w:rPr>
    </w:lvl>
  </w:abstractNum>
  <w:abstractNum w:abstractNumId="6">
    <w:nsid w:val="00000007"/>
    <w:multiLevelType w:val="singleLevel"/>
    <w:tmpl w:val="00000007"/>
    <w:name w:val="WW8Num14"/>
    <w:lvl w:ilvl="0">
      <w:start w:val="1"/>
      <w:numFmt w:val="bullet"/>
      <w:lvlText w:val=""/>
      <w:lvlJc w:val="left"/>
      <w:pPr>
        <w:tabs>
          <w:tab w:val="num" w:pos="0"/>
        </w:tabs>
        <w:ind w:left="720" w:hanging="360"/>
      </w:pPr>
      <w:rPr>
        <w:rFonts w:ascii="Symbol" w:hAnsi="Symbol" w:cs="Symbol"/>
      </w:rPr>
    </w:lvl>
  </w:abstractNum>
  <w:abstractNum w:abstractNumId="7">
    <w:nsid w:val="00000008"/>
    <w:multiLevelType w:val="singleLevel"/>
    <w:tmpl w:val="00000008"/>
    <w:lvl w:ilvl="0">
      <w:numFmt w:val="bullet"/>
      <w:lvlText w:val="-"/>
      <w:lvlJc w:val="left"/>
      <w:pPr>
        <w:tabs>
          <w:tab w:val="num" w:pos="0"/>
        </w:tabs>
        <w:ind w:left="720" w:hanging="360"/>
      </w:pPr>
      <w:rPr>
        <w:rFonts w:ascii="Verdana" w:hAnsi="Verdana" w:cs="Aria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2B7"/>
    <w:rsid w:val="000042B7"/>
    <w:rsid w:val="00024D5E"/>
    <w:rsid w:val="0012551A"/>
    <w:rsid w:val="002D10F8"/>
    <w:rsid w:val="00323836"/>
    <w:rsid w:val="00401FA8"/>
    <w:rsid w:val="00436DE2"/>
    <w:rsid w:val="004E5022"/>
    <w:rsid w:val="005E2AF6"/>
    <w:rsid w:val="009C5E1C"/>
    <w:rsid w:val="00A87026"/>
    <w:rsid w:val="00B030DF"/>
    <w:rsid w:val="00C96374"/>
    <w:rsid w:val="00CC1873"/>
    <w:rsid w:val="00DD66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Arial" w:hAnsi="Arial" w:cs="Arial"/>
      <w:sz w:val="22"/>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6z0">
    <w:name w:val="WW8Num6z0"/>
    <w:rPr>
      <w:sz w:val="20"/>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eastAsia="Calibri"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Verdana" w:eastAsia="Times New Roman" w:hAnsi="Verdana" w:cs="Arial"/>
    </w:rPr>
  </w:style>
  <w:style w:type="character" w:customStyle="1" w:styleId="WW8Num9z1">
    <w:name w:val="WW8Num9z1"/>
    <w:rPr>
      <w:rFonts w:ascii="Courier New" w:hAnsi="Courier New" w:cs="Courier New"/>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1">
    <w:name w:val="WW8Num11z1"/>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DefaultParagraphFont1">
    <w:name w:val="Default Paragraph Font1"/>
  </w:style>
  <w:style w:type="character" w:customStyle="1" w:styleId="CommentReference1">
    <w:name w:val="Comment Reference1"/>
    <w:rPr>
      <w:sz w:val="16"/>
      <w:szCs w:val="16"/>
    </w:rPr>
  </w:style>
  <w:style w:type="character" w:customStyle="1" w:styleId="CommentTextChar">
    <w:name w:val="Comment Text Char"/>
    <w:rPr>
      <w:rFonts w:ascii="Arial" w:hAnsi="Arial" w:cs="Arial"/>
    </w:rPr>
  </w:style>
  <w:style w:type="character" w:customStyle="1" w:styleId="CommentSubjectChar">
    <w:name w:val="Comment Subject Char"/>
    <w:rPr>
      <w:rFonts w:ascii="Arial" w:hAnsi="Arial" w:cs="Arial"/>
      <w:b/>
      <w:bCs/>
    </w:rPr>
  </w:style>
  <w:style w:type="character" w:customStyle="1" w:styleId="ListParagraphChar">
    <w:name w:val="List Paragraph Char"/>
    <w:rPr>
      <w:rFonts w:ascii="Calibri" w:eastAsia="Calibri" w:hAnsi="Calibri" w:cs="Times New Roman"/>
      <w:sz w:val="22"/>
      <w:szCs w:val="22"/>
    </w:rPr>
  </w:style>
  <w:style w:type="character" w:customStyle="1" w:styleId="podnaslov4Char">
    <w:name w:val="podnaslov 4 Char"/>
    <w:rPr>
      <w:rFonts w:ascii="Calibri" w:hAnsi="Calibri" w:cs="Calibri"/>
      <w:b/>
      <w:bCs/>
      <w:color w:val="808080"/>
      <w:sz w:val="22"/>
      <w:szCs w:val="22"/>
    </w:rPr>
  </w:style>
  <w:style w:type="character" w:customStyle="1" w:styleId="ctitle">
    <w:name w:val="c_title"/>
    <w:rPr>
      <w:rFonts w:cs="Times New Roman"/>
    </w:rPr>
  </w:style>
  <w:style w:type="character" w:customStyle="1" w:styleId="HeaderChar">
    <w:name w:val="Header Char"/>
    <w:rPr>
      <w:rFonts w:ascii="Arial" w:hAnsi="Arial" w:cs="Arial"/>
      <w:sz w:val="22"/>
      <w:szCs w:val="24"/>
    </w:rPr>
  </w:style>
  <w:style w:type="character" w:customStyle="1" w:styleId="HeaderChar1">
    <w:name w:val="Header Char1"/>
    <w:rPr>
      <w:rFonts w:ascii="Calibri" w:eastAsia="Calibri" w:hAnsi="Calibri" w:cs="Calibri"/>
      <w:sz w:val="22"/>
      <w:szCs w:val="22"/>
    </w:rPr>
  </w:style>
  <w:style w:type="paragraph" w:customStyle="1" w:styleId="Heading">
    <w:name w:val="Heading"/>
    <w:basedOn w:val="Normal"/>
    <w:next w:val="Tijeloteksta"/>
    <w:pPr>
      <w:keepNext/>
      <w:spacing w:before="240" w:after="120"/>
    </w:pPr>
    <w:rPr>
      <w:rFonts w:eastAsia="Microsoft YaHei"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styleId="Adresaomotnice">
    <w:name w:val="envelope address"/>
    <w:basedOn w:val="Normal"/>
    <w:pPr>
      <w:ind w:left="2880"/>
    </w:pPr>
    <w:rPr>
      <w:sz w:val="24"/>
    </w:r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rPr>
      <w:sz w:val="20"/>
      <w:szCs w:val="20"/>
      <w:lang w:val="x-none"/>
    </w:rPr>
  </w:style>
  <w:style w:type="paragraph" w:customStyle="1" w:styleId="CommentSubject1">
    <w:name w:val="Comment Subject1"/>
    <w:basedOn w:val="CommentText1"/>
    <w:next w:val="CommentText1"/>
    <w:rPr>
      <w:b/>
      <w:bCs/>
    </w:rPr>
  </w:style>
  <w:style w:type="paragraph" w:customStyle="1" w:styleId="ListParagraph1">
    <w:name w:val="List Paragraph1"/>
    <w:basedOn w:val="Normal"/>
    <w:pPr>
      <w:ind w:left="720"/>
      <w:jc w:val="both"/>
    </w:pPr>
    <w:rPr>
      <w:rFonts w:ascii="Calibri" w:eastAsia="Calibri" w:hAnsi="Calibri" w:cs="Times New Roman"/>
      <w:szCs w:val="22"/>
    </w:rPr>
  </w:style>
  <w:style w:type="paragraph" w:customStyle="1" w:styleId="Naslov11">
    <w:name w:val="Naslov 11"/>
    <w:basedOn w:val="Normal"/>
    <w:pPr>
      <w:numPr>
        <w:numId w:val="1"/>
      </w:numPr>
      <w:ind w:left="720" w:firstLine="0"/>
      <w:outlineLvl w:val="0"/>
    </w:pPr>
    <w:rPr>
      <w:rFonts w:ascii="Calibri" w:hAnsi="Calibri" w:cs="Calibri"/>
      <w:b/>
      <w:bCs/>
      <w:color w:val="808080"/>
      <w:szCs w:val="22"/>
    </w:rPr>
  </w:style>
  <w:style w:type="paragraph" w:customStyle="1" w:styleId="naslov2">
    <w:name w:val="naslov 2"/>
    <w:basedOn w:val="ListParagraph1"/>
    <w:pPr>
      <w:numPr>
        <w:ilvl w:val="1"/>
        <w:numId w:val="1"/>
      </w:numPr>
      <w:ind w:left="1440" w:hanging="360"/>
      <w:outlineLvl w:val="1"/>
    </w:pPr>
    <w:rPr>
      <w:rFonts w:eastAsia="Times New Roman"/>
      <w:b/>
      <w:bCs/>
      <w:color w:val="808080"/>
    </w:rPr>
  </w:style>
  <w:style w:type="paragraph" w:customStyle="1" w:styleId="naslov3">
    <w:name w:val="naslov 3"/>
    <w:basedOn w:val="ListParagraph1"/>
    <w:pPr>
      <w:numPr>
        <w:ilvl w:val="2"/>
        <w:numId w:val="1"/>
      </w:numPr>
      <w:ind w:left="2160" w:hanging="360"/>
      <w:outlineLvl w:val="2"/>
    </w:pPr>
    <w:rPr>
      <w:rFonts w:eastAsia="Times New Roman"/>
      <w:b/>
      <w:bCs/>
      <w:color w:val="808080"/>
    </w:rPr>
  </w:style>
  <w:style w:type="paragraph" w:customStyle="1" w:styleId="naslov4">
    <w:name w:val="naslov  4"/>
    <w:basedOn w:val="Normal"/>
    <w:pPr>
      <w:numPr>
        <w:numId w:val="5"/>
      </w:numPr>
      <w:jc w:val="both"/>
    </w:pPr>
    <w:rPr>
      <w:rFonts w:ascii="Calibri" w:hAnsi="Calibri" w:cs="Calibri"/>
      <w:b/>
      <w:bCs/>
      <w:color w:val="808080"/>
      <w:szCs w:val="22"/>
    </w:rPr>
  </w:style>
  <w:style w:type="paragraph" w:customStyle="1" w:styleId="podnaslov4">
    <w:name w:val="podnaslov 4"/>
    <w:basedOn w:val="naslov4"/>
  </w:style>
  <w:style w:type="paragraph" w:styleId="Zaglavlje">
    <w:name w:val="header"/>
    <w:basedOn w:val="Normal"/>
    <w:pPr>
      <w:tabs>
        <w:tab w:val="center" w:pos="4536"/>
        <w:tab w:val="right" w:pos="9072"/>
      </w:tabs>
    </w:pPr>
    <w:rPr>
      <w:rFonts w:ascii="Calibri" w:eastAsia="Calibri" w:hAnsi="Calibri" w:cs="Calibri"/>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ekstbalonia">
    <w:name w:val="Balloon Text"/>
    <w:basedOn w:val="Normal"/>
    <w:link w:val="TekstbaloniaChar"/>
    <w:uiPriority w:val="99"/>
    <w:semiHidden/>
    <w:unhideWhenUsed/>
    <w:rsid w:val="009C5E1C"/>
    <w:rPr>
      <w:rFonts w:ascii="Segoe UI" w:hAnsi="Segoe UI" w:cs="Times New Roman"/>
      <w:sz w:val="18"/>
      <w:szCs w:val="18"/>
      <w:lang w:val="x-none"/>
    </w:rPr>
  </w:style>
  <w:style w:type="character" w:customStyle="1" w:styleId="TekstbaloniaChar">
    <w:name w:val="Tekst balončića Char"/>
    <w:link w:val="Tekstbalonia"/>
    <w:uiPriority w:val="99"/>
    <w:semiHidden/>
    <w:rsid w:val="009C5E1C"/>
    <w:rPr>
      <w:rFonts w:ascii="Segoe UI" w:hAnsi="Segoe UI" w:cs="Segoe UI"/>
      <w:sz w:val="18"/>
      <w:szCs w:val="18"/>
      <w:lang w:eastAsia="zh-CN"/>
    </w:rPr>
  </w:style>
  <w:style w:type="character" w:styleId="Referencakomentara">
    <w:name w:val="annotation reference"/>
    <w:uiPriority w:val="99"/>
    <w:semiHidden/>
    <w:unhideWhenUsed/>
    <w:rsid w:val="00DD6687"/>
    <w:rPr>
      <w:sz w:val="16"/>
      <w:szCs w:val="16"/>
    </w:rPr>
  </w:style>
  <w:style w:type="paragraph" w:styleId="Tekstkomentara">
    <w:name w:val="annotation text"/>
    <w:basedOn w:val="Normal"/>
    <w:link w:val="TekstkomentaraChar"/>
    <w:uiPriority w:val="99"/>
    <w:semiHidden/>
    <w:unhideWhenUsed/>
    <w:rsid w:val="00DD6687"/>
    <w:rPr>
      <w:rFonts w:cs="Times New Roman"/>
      <w:sz w:val="20"/>
      <w:szCs w:val="20"/>
      <w:lang w:val="x-none"/>
    </w:rPr>
  </w:style>
  <w:style w:type="character" w:customStyle="1" w:styleId="TekstkomentaraChar">
    <w:name w:val="Tekst komentara Char"/>
    <w:link w:val="Tekstkomentara"/>
    <w:uiPriority w:val="99"/>
    <w:semiHidden/>
    <w:rsid w:val="00DD6687"/>
    <w:rPr>
      <w:rFonts w:ascii="Arial" w:hAnsi="Arial" w:cs="Arial"/>
      <w:lang w:eastAsia="zh-CN"/>
    </w:rPr>
  </w:style>
  <w:style w:type="paragraph" w:styleId="Predmetkomentara">
    <w:name w:val="annotation subject"/>
    <w:basedOn w:val="Tekstkomentara"/>
    <w:next w:val="Tekstkomentara"/>
    <w:link w:val="PredmetkomentaraChar"/>
    <w:uiPriority w:val="99"/>
    <w:semiHidden/>
    <w:unhideWhenUsed/>
    <w:rsid w:val="00DD6687"/>
    <w:rPr>
      <w:b/>
      <w:bCs/>
    </w:rPr>
  </w:style>
  <w:style w:type="character" w:customStyle="1" w:styleId="PredmetkomentaraChar">
    <w:name w:val="Predmet komentara Char"/>
    <w:link w:val="Predmetkomentara"/>
    <w:uiPriority w:val="99"/>
    <w:semiHidden/>
    <w:rsid w:val="00DD6687"/>
    <w:rPr>
      <w:rFonts w:ascii="Arial" w:hAnsi="Arial" w:cs="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Arial" w:hAnsi="Arial" w:cs="Arial"/>
      <w:sz w:val="22"/>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6z0">
    <w:name w:val="WW8Num6z0"/>
    <w:rPr>
      <w:sz w:val="20"/>
    </w:rPr>
  </w:style>
  <w:style w:type="character" w:customStyle="1" w:styleId="WW8Num7z0">
    <w:name w:val="WW8Num7z0"/>
    <w:rPr>
      <w:rFonts w:ascii="Arial" w:eastAsia="Times New Roman" w:hAnsi="Arial"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eastAsia="Calibri"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Verdana" w:eastAsia="Times New Roman" w:hAnsi="Verdana" w:cs="Arial"/>
    </w:rPr>
  </w:style>
  <w:style w:type="character" w:customStyle="1" w:styleId="WW8Num9z1">
    <w:name w:val="WW8Num9z1"/>
    <w:rPr>
      <w:rFonts w:ascii="Courier New" w:hAnsi="Courier New" w:cs="Courier New"/>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1">
    <w:name w:val="WW8Num11z1"/>
    <w:rPr>
      <w:b/>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DefaultParagraphFont1">
    <w:name w:val="Default Paragraph Font1"/>
  </w:style>
  <w:style w:type="character" w:customStyle="1" w:styleId="CommentReference1">
    <w:name w:val="Comment Reference1"/>
    <w:rPr>
      <w:sz w:val="16"/>
      <w:szCs w:val="16"/>
    </w:rPr>
  </w:style>
  <w:style w:type="character" w:customStyle="1" w:styleId="CommentTextChar">
    <w:name w:val="Comment Text Char"/>
    <w:rPr>
      <w:rFonts w:ascii="Arial" w:hAnsi="Arial" w:cs="Arial"/>
    </w:rPr>
  </w:style>
  <w:style w:type="character" w:customStyle="1" w:styleId="CommentSubjectChar">
    <w:name w:val="Comment Subject Char"/>
    <w:rPr>
      <w:rFonts w:ascii="Arial" w:hAnsi="Arial" w:cs="Arial"/>
      <w:b/>
      <w:bCs/>
    </w:rPr>
  </w:style>
  <w:style w:type="character" w:customStyle="1" w:styleId="ListParagraphChar">
    <w:name w:val="List Paragraph Char"/>
    <w:rPr>
      <w:rFonts w:ascii="Calibri" w:eastAsia="Calibri" w:hAnsi="Calibri" w:cs="Times New Roman"/>
      <w:sz w:val="22"/>
      <w:szCs w:val="22"/>
    </w:rPr>
  </w:style>
  <w:style w:type="character" w:customStyle="1" w:styleId="podnaslov4Char">
    <w:name w:val="podnaslov 4 Char"/>
    <w:rPr>
      <w:rFonts w:ascii="Calibri" w:hAnsi="Calibri" w:cs="Calibri"/>
      <w:b/>
      <w:bCs/>
      <w:color w:val="808080"/>
      <w:sz w:val="22"/>
      <w:szCs w:val="22"/>
    </w:rPr>
  </w:style>
  <w:style w:type="character" w:customStyle="1" w:styleId="ctitle">
    <w:name w:val="c_title"/>
    <w:rPr>
      <w:rFonts w:cs="Times New Roman"/>
    </w:rPr>
  </w:style>
  <w:style w:type="character" w:customStyle="1" w:styleId="HeaderChar">
    <w:name w:val="Header Char"/>
    <w:rPr>
      <w:rFonts w:ascii="Arial" w:hAnsi="Arial" w:cs="Arial"/>
      <w:sz w:val="22"/>
      <w:szCs w:val="24"/>
    </w:rPr>
  </w:style>
  <w:style w:type="character" w:customStyle="1" w:styleId="HeaderChar1">
    <w:name w:val="Header Char1"/>
    <w:rPr>
      <w:rFonts w:ascii="Calibri" w:eastAsia="Calibri" w:hAnsi="Calibri" w:cs="Calibri"/>
      <w:sz w:val="22"/>
      <w:szCs w:val="22"/>
    </w:rPr>
  </w:style>
  <w:style w:type="paragraph" w:customStyle="1" w:styleId="Heading">
    <w:name w:val="Heading"/>
    <w:basedOn w:val="Normal"/>
    <w:next w:val="Tijeloteksta"/>
    <w:pPr>
      <w:keepNext/>
      <w:spacing w:before="240" w:after="120"/>
    </w:pPr>
    <w:rPr>
      <w:rFonts w:eastAsia="Microsoft YaHei"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styleId="Opisslik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styleId="Adresaomotnice">
    <w:name w:val="envelope address"/>
    <w:basedOn w:val="Normal"/>
    <w:pPr>
      <w:ind w:left="2880"/>
    </w:pPr>
    <w:rPr>
      <w:sz w:val="24"/>
    </w:r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rPr>
      <w:sz w:val="20"/>
      <w:szCs w:val="20"/>
      <w:lang w:val="x-none"/>
    </w:rPr>
  </w:style>
  <w:style w:type="paragraph" w:customStyle="1" w:styleId="CommentSubject1">
    <w:name w:val="Comment Subject1"/>
    <w:basedOn w:val="CommentText1"/>
    <w:next w:val="CommentText1"/>
    <w:rPr>
      <w:b/>
      <w:bCs/>
    </w:rPr>
  </w:style>
  <w:style w:type="paragraph" w:customStyle="1" w:styleId="ListParagraph1">
    <w:name w:val="List Paragraph1"/>
    <w:basedOn w:val="Normal"/>
    <w:pPr>
      <w:ind w:left="720"/>
      <w:jc w:val="both"/>
    </w:pPr>
    <w:rPr>
      <w:rFonts w:ascii="Calibri" w:eastAsia="Calibri" w:hAnsi="Calibri" w:cs="Times New Roman"/>
      <w:szCs w:val="22"/>
    </w:rPr>
  </w:style>
  <w:style w:type="paragraph" w:customStyle="1" w:styleId="Naslov11">
    <w:name w:val="Naslov 11"/>
    <w:basedOn w:val="Normal"/>
    <w:pPr>
      <w:numPr>
        <w:numId w:val="1"/>
      </w:numPr>
      <w:ind w:left="720" w:firstLine="0"/>
      <w:outlineLvl w:val="0"/>
    </w:pPr>
    <w:rPr>
      <w:rFonts w:ascii="Calibri" w:hAnsi="Calibri" w:cs="Calibri"/>
      <w:b/>
      <w:bCs/>
      <w:color w:val="808080"/>
      <w:szCs w:val="22"/>
    </w:rPr>
  </w:style>
  <w:style w:type="paragraph" w:customStyle="1" w:styleId="naslov2">
    <w:name w:val="naslov 2"/>
    <w:basedOn w:val="ListParagraph1"/>
    <w:pPr>
      <w:numPr>
        <w:ilvl w:val="1"/>
        <w:numId w:val="1"/>
      </w:numPr>
      <w:ind w:left="1440" w:hanging="360"/>
      <w:outlineLvl w:val="1"/>
    </w:pPr>
    <w:rPr>
      <w:rFonts w:eastAsia="Times New Roman"/>
      <w:b/>
      <w:bCs/>
      <w:color w:val="808080"/>
    </w:rPr>
  </w:style>
  <w:style w:type="paragraph" w:customStyle="1" w:styleId="naslov3">
    <w:name w:val="naslov 3"/>
    <w:basedOn w:val="ListParagraph1"/>
    <w:pPr>
      <w:numPr>
        <w:ilvl w:val="2"/>
        <w:numId w:val="1"/>
      </w:numPr>
      <w:ind w:left="2160" w:hanging="360"/>
      <w:outlineLvl w:val="2"/>
    </w:pPr>
    <w:rPr>
      <w:rFonts w:eastAsia="Times New Roman"/>
      <w:b/>
      <w:bCs/>
      <w:color w:val="808080"/>
    </w:rPr>
  </w:style>
  <w:style w:type="paragraph" w:customStyle="1" w:styleId="naslov4">
    <w:name w:val="naslov  4"/>
    <w:basedOn w:val="Normal"/>
    <w:pPr>
      <w:numPr>
        <w:numId w:val="5"/>
      </w:numPr>
      <w:jc w:val="both"/>
    </w:pPr>
    <w:rPr>
      <w:rFonts w:ascii="Calibri" w:hAnsi="Calibri" w:cs="Calibri"/>
      <w:b/>
      <w:bCs/>
      <w:color w:val="808080"/>
      <w:szCs w:val="22"/>
    </w:rPr>
  </w:style>
  <w:style w:type="paragraph" w:customStyle="1" w:styleId="podnaslov4">
    <w:name w:val="podnaslov 4"/>
    <w:basedOn w:val="naslov4"/>
  </w:style>
  <w:style w:type="paragraph" w:styleId="Zaglavlje">
    <w:name w:val="header"/>
    <w:basedOn w:val="Normal"/>
    <w:pPr>
      <w:tabs>
        <w:tab w:val="center" w:pos="4536"/>
        <w:tab w:val="right" w:pos="9072"/>
      </w:tabs>
    </w:pPr>
    <w:rPr>
      <w:rFonts w:ascii="Calibri" w:eastAsia="Calibri" w:hAnsi="Calibri" w:cs="Calibri"/>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ekstbalonia">
    <w:name w:val="Balloon Text"/>
    <w:basedOn w:val="Normal"/>
    <w:link w:val="TekstbaloniaChar"/>
    <w:uiPriority w:val="99"/>
    <w:semiHidden/>
    <w:unhideWhenUsed/>
    <w:rsid w:val="009C5E1C"/>
    <w:rPr>
      <w:rFonts w:ascii="Segoe UI" w:hAnsi="Segoe UI" w:cs="Times New Roman"/>
      <w:sz w:val="18"/>
      <w:szCs w:val="18"/>
      <w:lang w:val="x-none"/>
    </w:rPr>
  </w:style>
  <w:style w:type="character" w:customStyle="1" w:styleId="TekstbaloniaChar">
    <w:name w:val="Tekst balončića Char"/>
    <w:link w:val="Tekstbalonia"/>
    <w:uiPriority w:val="99"/>
    <w:semiHidden/>
    <w:rsid w:val="009C5E1C"/>
    <w:rPr>
      <w:rFonts w:ascii="Segoe UI" w:hAnsi="Segoe UI" w:cs="Segoe UI"/>
      <w:sz w:val="18"/>
      <w:szCs w:val="18"/>
      <w:lang w:eastAsia="zh-CN"/>
    </w:rPr>
  </w:style>
  <w:style w:type="character" w:styleId="Referencakomentara">
    <w:name w:val="annotation reference"/>
    <w:uiPriority w:val="99"/>
    <w:semiHidden/>
    <w:unhideWhenUsed/>
    <w:rsid w:val="00DD6687"/>
    <w:rPr>
      <w:sz w:val="16"/>
      <w:szCs w:val="16"/>
    </w:rPr>
  </w:style>
  <w:style w:type="paragraph" w:styleId="Tekstkomentara">
    <w:name w:val="annotation text"/>
    <w:basedOn w:val="Normal"/>
    <w:link w:val="TekstkomentaraChar"/>
    <w:uiPriority w:val="99"/>
    <w:semiHidden/>
    <w:unhideWhenUsed/>
    <w:rsid w:val="00DD6687"/>
    <w:rPr>
      <w:rFonts w:cs="Times New Roman"/>
      <w:sz w:val="20"/>
      <w:szCs w:val="20"/>
      <w:lang w:val="x-none"/>
    </w:rPr>
  </w:style>
  <w:style w:type="character" w:customStyle="1" w:styleId="TekstkomentaraChar">
    <w:name w:val="Tekst komentara Char"/>
    <w:link w:val="Tekstkomentara"/>
    <w:uiPriority w:val="99"/>
    <w:semiHidden/>
    <w:rsid w:val="00DD6687"/>
    <w:rPr>
      <w:rFonts w:ascii="Arial" w:hAnsi="Arial" w:cs="Arial"/>
      <w:lang w:eastAsia="zh-CN"/>
    </w:rPr>
  </w:style>
  <w:style w:type="paragraph" w:styleId="Predmetkomentara">
    <w:name w:val="annotation subject"/>
    <w:basedOn w:val="Tekstkomentara"/>
    <w:next w:val="Tekstkomentara"/>
    <w:link w:val="PredmetkomentaraChar"/>
    <w:uiPriority w:val="99"/>
    <w:semiHidden/>
    <w:unhideWhenUsed/>
    <w:rsid w:val="00DD6687"/>
    <w:rPr>
      <w:b/>
      <w:bCs/>
    </w:rPr>
  </w:style>
  <w:style w:type="character" w:customStyle="1" w:styleId="PredmetkomentaraChar">
    <w:name w:val="Predmet komentara Char"/>
    <w:link w:val="Predmetkomentara"/>
    <w:uiPriority w:val="99"/>
    <w:semiHidden/>
    <w:rsid w:val="00DD6687"/>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3803</Words>
  <Characters>21682</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NACRT PRIJEDLOGA</vt:lpstr>
      <vt:lpstr>NACRT PRIJEDLOGA</vt:lpstr>
    </vt:vector>
  </TitlesOfParts>
  <Company/>
  <LinksUpToDate>false</LinksUpToDate>
  <CharactersWithSpaces>25435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NACRT PRIJEDLOGA</dc:title>
  <dc:creator>Vlainić Neven</dc:creator>
  <cp:lastModifiedBy>Kristina Švajger</cp:lastModifiedBy>
  <cp:revision>2</cp:revision>
  <cp:lastPrinted>2016-05-23T16:15:00Z</cp:lastPrinted>
  <dcterms:created xsi:type="dcterms:W3CDTF">2016-08-16T09:29:00Z</dcterms:created>
  <dcterms:modified xsi:type="dcterms:W3CDTF">2016-08-16T09:29:00Z</dcterms:modified>
</cp:coreProperties>
</file>